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Default="00AD6EB7" w:rsidP="00AD6EB7">
      <w:pPr>
        <w:jc w:val="right"/>
        <w:rPr>
          <w:b/>
        </w:rPr>
      </w:pPr>
    </w:p>
    <w:p w:rsidR="00AD6EB7" w:rsidRPr="0030043C" w:rsidRDefault="00AD6EB7" w:rsidP="00AD6EB7">
      <w:pPr>
        <w:jc w:val="right"/>
        <w:rPr>
          <w:b/>
        </w:rPr>
      </w:pPr>
      <w:r w:rsidRPr="0030043C">
        <w:rPr>
          <w:b/>
        </w:rPr>
        <w:t>MHN Connect Release Notes</w:t>
      </w:r>
    </w:p>
    <w:p w:rsidR="00AD6EB7" w:rsidRDefault="00623C6A" w:rsidP="00AD6EB7">
      <w:pPr>
        <w:jc w:val="right"/>
      </w:pPr>
      <w:r>
        <w:t xml:space="preserve">eConsult </w:t>
      </w:r>
      <w:r w:rsidR="00C52C04">
        <w:t>Dev Cycle</w:t>
      </w:r>
      <w:r w:rsidR="00603174">
        <w:t xml:space="preserve"> – Phase E/Residual</w:t>
      </w:r>
    </w:p>
    <w:p w:rsidR="00AD6EB7" w:rsidRDefault="00AD6EB7" w:rsidP="00AD6EB7">
      <w:pPr>
        <w:jc w:val="right"/>
      </w:pPr>
      <w:r>
        <w:t xml:space="preserve">Revised </w:t>
      </w:r>
      <w:r w:rsidR="00C52C04">
        <w:t>0</w:t>
      </w:r>
      <w:r w:rsidR="00603174">
        <w:t>8.10.17</w:t>
      </w: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AD6EB7" w:rsidRDefault="00AD6EB7" w:rsidP="00AD6EB7">
      <w:pPr>
        <w:jc w:val="right"/>
      </w:pPr>
    </w:p>
    <w:p w:rsidR="006B3EFC" w:rsidRDefault="006B3EFC" w:rsidP="00AD6EB7">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0"/>
        <w:gridCol w:w="4680"/>
      </w:tblGrid>
      <w:tr w:rsidR="00AD6EB7" w:rsidRPr="005C1803" w:rsidTr="00AD6EB7">
        <w:trPr>
          <w:trHeight w:val="208"/>
        </w:trPr>
        <w:tc>
          <w:tcPr>
            <w:tcW w:w="4670" w:type="dxa"/>
            <w:shd w:val="clear" w:color="auto" w:fill="000000" w:themeFill="text1"/>
          </w:tcPr>
          <w:p w:rsidR="00AD6EB7" w:rsidRPr="00BA5FA2" w:rsidRDefault="00AD6EB7" w:rsidP="003D20B7">
            <w:pPr>
              <w:rPr>
                <w:b/>
              </w:rPr>
            </w:pPr>
            <w:r w:rsidRPr="00BA5FA2">
              <w:rPr>
                <w:b/>
              </w:rPr>
              <w:t>Status</w:t>
            </w:r>
          </w:p>
        </w:tc>
        <w:tc>
          <w:tcPr>
            <w:tcW w:w="4680" w:type="dxa"/>
            <w:shd w:val="clear" w:color="auto" w:fill="000000" w:themeFill="text1"/>
          </w:tcPr>
          <w:p w:rsidR="00AD6EB7" w:rsidRPr="00BA5FA2" w:rsidRDefault="00AD6EB7" w:rsidP="003D20B7">
            <w:pPr>
              <w:rPr>
                <w:b/>
              </w:rPr>
            </w:pPr>
            <w:r w:rsidRPr="00BA5FA2">
              <w:rPr>
                <w:b/>
              </w:rPr>
              <w:t>Date</w:t>
            </w:r>
          </w:p>
        </w:tc>
      </w:tr>
      <w:tr w:rsidR="00AD6EB7" w:rsidRPr="005C1803" w:rsidTr="00AD6EB7">
        <w:trPr>
          <w:trHeight w:val="207"/>
        </w:trPr>
        <w:tc>
          <w:tcPr>
            <w:tcW w:w="4670" w:type="dxa"/>
            <w:shd w:val="clear" w:color="auto" w:fill="auto"/>
          </w:tcPr>
          <w:p w:rsidR="00AD6EB7" w:rsidRPr="00BA5FA2" w:rsidRDefault="00AD6EB7" w:rsidP="003D20B7">
            <w:pPr>
              <w:rPr>
                <w:b/>
              </w:rPr>
            </w:pPr>
            <w:r w:rsidRPr="00BA5FA2">
              <w:t xml:space="preserve">Pushed </w:t>
            </w:r>
            <w:r w:rsidR="0047711B" w:rsidRPr="00BA5FA2">
              <w:t>to</w:t>
            </w:r>
            <w:r w:rsidRPr="00BA5FA2">
              <w:t xml:space="preserve"> Staging</w:t>
            </w:r>
          </w:p>
        </w:tc>
        <w:tc>
          <w:tcPr>
            <w:tcW w:w="4680" w:type="dxa"/>
            <w:shd w:val="clear" w:color="auto" w:fill="auto"/>
          </w:tcPr>
          <w:p w:rsidR="00AD6EB7" w:rsidRPr="0030043C" w:rsidRDefault="00603174" w:rsidP="003D20B7">
            <w:r>
              <w:t>TBD</w:t>
            </w:r>
          </w:p>
        </w:tc>
      </w:tr>
    </w:tbl>
    <w:p w:rsidR="00AD6EB7" w:rsidRDefault="00AD6EB7" w:rsidP="00AD6EB7"/>
    <w:tbl>
      <w:tblPr>
        <w:tblW w:w="9355" w:type="dxa"/>
        <w:tblCellMar>
          <w:left w:w="0" w:type="dxa"/>
          <w:right w:w="0" w:type="dxa"/>
        </w:tblCellMar>
        <w:tblLook w:val="04A0" w:firstRow="1" w:lastRow="0" w:firstColumn="1" w:lastColumn="0" w:noHBand="0" w:noVBand="1"/>
      </w:tblPr>
      <w:tblGrid>
        <w:gridCol w:w="9355"/>
      </w:tblGrid>
      <w:tr w:rsidR="00AD6EB7" w:rsidRPr="00745F77" w:rsidTr="003D20B7">
        <w:trPr>
          <w:trHeight w:val="351"/>
        </w:trPr>
        <w:tc>
          <w:tcPr>
            <w:tcW w:w="9355"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hideMark/>
          </w:tcPr>
          <w:p w:rsidR="00AD6EB7" w:rsidRPr="00745F77" w:rsidRDefault="00AD6EB7" w:rsidP="00CA13E2">
            <w:pPr>
              <w:rPr>
                <w:b/>
              </w:rPr>
            </w:pPr>
            <w:r w:rsidRPr="00745F77">
              <w:rPr>
                <w:b/>
              </w:rPr>
              <w:t>Summary of Changes:</w:t>
            </w:r>
          </w:p>
        </w:tc>
      </w:tr>
    </w:tbl>
    <w:p w:rsidR="00AD6EB7" w:rsidRDefault="00AD6EB7" w:rsidP="00AD6EB7">
      <w:pPr>
        <w:rPr>
          <w:b/>
        </w:rPr>
      </w:pPr>
    </w:p>
    <w:p w:rsidR="00603174" w:rsidRDefault="00603174" w:rsidP="00603174">
      <w:pPr>
        <w:rPr>
          <w:b/>
          <w:sz w:val="24"/>
        </w:rPr>
      </w:pPr>
      <w:r>
        <w:rPr>
          <w:b/>
          <w:sz w:val="24"/>
        </w:rPr>
        <w:t>New Items for Phase E</w:t>
      </w:r>
    </w:p>
    <w:tbl>
      <w:tblPr>
        <w:tblStyle w:val="GridTable4-Accent1"/>
        <w:tblW w:w="0" w:type="auto"/>
        <w:tblInd w:w="0" w:type="dxa"/>
        <w:tblLook w:val="04A0" w:firstRow="1" w:lastRow="0" w:firstColumn="1" w:lastColumn="0" w:noHBand="0" w:noVBand="1"/>
      </w:tblPr>
      <w:tblGrid>
        <w:gridCol w:w="937"/>
        <w:gridCol w:w="1398"/>
        <w:gridCol w:w="6031"/>
        <w:gridCol w:w="984"/>
      </w:tblGrid>
      <w:tr w:rsidR="00603174" w:rsidTr="00603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hideMark/>
          </w:tcPr>
          <w:p w:rsidR="00603174" w:rsidRDefault="00603174">
            <w:pPr>
              <w:jc w:val="center"/>
              <w:rPr>
                <w:sz w:val="24"/>
              </w:rPr>
            </w:pPr>
            <w:r>
              <w:rPr>
                <w:sz w:val="24"/>
              </w:rPr>
              <w:t>Task #</w:t>
            </w:r>
          </w:p>
        </w:tc>
        <w:tc>
          <w:tcPr>
            <w:tcW w:w="1398"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JIRA ID</w:t>
            </w:r>
          </w:p>
        </w:tc>
        <w:tc>
          <w:tcPr>
            <w:tcW w:w="6031"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Item</w:t>
            </w:r>
          </w:p>
        </w:tc>
        <w:tc>
          <w:tcPr>
            <w:tcW w:w="984"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Priority</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1</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MHNPM-187</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b/>
              </w:rPr>
            </w:pPr>
            <w:r>
              <w:t>Specialist to Specialist eConsult Submissions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Critical</w:t>
            </w:r>
          </w:p>
        </w:tc>
      </w:tr>
      <w:tr w:rsidR="00603174" w:rsidTr="0060317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2</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MHNPM-188</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highlight w:val="red"/>
              </w:rPr>
            </w:pPr>
            <w:r>
              <w:t>Specialties and Services Available Based on Submitting Site</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highlight w:val="red"/>
              </w:rPr>
            </w:pPr>
            <w:r>
              <w:t>Critical</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3</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MHNPM-189</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Adding “Insurance Plan” dropdown to New Patient Entry Page</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Critical</w:t>
            </w:r>
          </w:p>
        </w:tc>
      </w:tr>
      <w:tr w:rsidR="00603174" w:rsidTr="0060317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rPr>
            </w:pPr>
            <w:r>
              <w:rPr>
                <w:rFonts w:cs="Segoe UI"/>
                <w:b w:val="0"/>
              </w:rPr>
              <w:t>4</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rFonts w:cs="Segoe UI"/>
              </w:rPr>
            </w:pPr>
            <w:r>
              <w:t>MHNPM-190</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rPr>
                <w:rFonts w:cs="Segoe UI"/>
              </w:rPr>
              <w:t>Changing “Plan” everywhere in eConsult to say “Network”</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Critical</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rPr>
            </w:pPr>
            <w:r>
              <w:rPr>
                <w:rFonts w:cs="Segoe UI"/>
                <w:b w:val="0"/>
              </w:rPr>
              <w:t>5</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rFonts w:cs="Segoe UI"/>
              </w:rPr>
            </w:pPr>
            <w:r>
              <w:t>MHNPM-191</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rFonts w:cs="Segoe UI"/>
              </w:rPr>
            </w:pPr>
            <w:r>
              <w:rPr>
                <w:rFonts w:cs="Segoe UI"/>
              </w:rPr>
              <w:t>Adding Message to Referrer in RSC “Canceled” Status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Critical</w:t>
            </w:r>
          </w:p>
        </w:tc>
      </w:tr>
      <w:tr w:rsidR="00603174" w:rsidTr="0060317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rPr>
            </w:pPr>
            <w:r>
              <w:rPr>
                <w:rFonts w:cs="Segoe UI"/>
                <w:b w:val="0"/>
              </w:rPr>
              <w:t>6</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MHNPM-197</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rFonts w:cs="Segoe UI"/>
              </w:rPr>
            </w:pPr>
            <w:r>
              <w:rPr>
                <w:rFonts w:cs="Segoe UI"/>
              </w:rPr>
              <w:t>Transitioning to One Plan in eConsult</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Critical</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7</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MHNPM-192</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PCP Close Code Updates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Major</w:t>
            </w:r>
          </w:p>
        </w:tc>
      </w:tr>
      <w:tr w:rsidR="00603174" w:rsidTr="00603174">
        <w:trPr>
          <w:trHeight w:val="233"/>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b w:val="0"/>
              </w:rPr>
            </w:pPr>
            <w:r>
              <w:rPr>
                <w:b w:val="0"/>
              </w:rPr>
              <w:t>8</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b/>
              </w:rPr>
            </w:pPr>
            <w:r>
              <w:t>MHNPM-193</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SR Priority Time Frames in SR FTF Close Code Updates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Major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bCs w:val="0"/>
              </w:rPr>
            </w:pPr>
            <w:r>
              <w:rPr>
                <w:rFonts w:cs="Segoe UI"/>
                <w:b w:val="0"/>
                <w:bCs w:val="0"/>
              </w:rPr>
              <w:t>9</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rFonts w:cs="Segoe UI"/>
                <w:b/>
                <w:bCs/>
              </w:rPr>
            </w:pPr>
            <w:r>
              <w:t>MHNPM-194</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rFonts w:cs="Segoe UI"/>
              </w:rPr>
            </w:pPr>
            <w:r>
              <w:rPr>
                <w:rFonts w:cs="Segoe UI"/>
                <w:bCs/>
              </w:rPr>
              <w:t>Add “Submit for Review” for Staff eConsult Role Types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Major</w:t>
            </w:r>
          </w:p>
        </w:tc>
      </w:tr>
      <w:tr w:rsidR="00603174" w:rsidTr="00603174">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rPr>
            </w:pPr>
            <w:r>
              <w:rPr>
                <w:rFonts w:cs="Segoe UI"/>
                <w:b w:val="0"/>
              </w:rPr>
              <w:t>10</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rPr>
                <w:rFonts w:cs="Segoe UI"/>
              </w:rPr>
            </w:pPr>
            <w:r>
              <w:t>MHNPM-195</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rPr>
                <w:rFonts w:cs="Segoe UI"/>
              </w:rPr>
              <w:t>Monthly Open eConsults Reminder</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Major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rPr>
                <w:rFonts w:cs="Segoe UI"/>
                <w:b w:val="0"/>
              </w:rPr>
            </w:pPr>
            <w:r>
              <w:rPr>
                <w:rFonts w:cs="Segoe UI"/>
                <w:b w:val="0"/>
              </w:rPr>
              <w:t>11</w:t>
            </w:r>
          </w:p>
        </w:tc>
        <w:tc>
          <w:tcPr>
            <w:tcW w:w="1398"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MHNPM-196</w:t>
            </w:r>
          </w:p>
        </w:tc>
        <w:tc>
          <w:tcPr>
            <w:tcW w:w="6031"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vAlign w:val="center"/>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rFonts w:cs="Segoe UI"/>
              </w:rPr>
            </w:pPr>
            <w:r>
              <w:rPr>
                <w:bCs/>
              </w:rPr>
              <w:t>Removing the “Dismiss” Button on eConsult Messages</w:t>
            </w:r>
          </w:p>
        </w:tc>
        <w:tc>
          <w:tcPr>
            <w:tcW w:w="984"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Major</w:t>
            </w:r>
          </w:p>
        </w:tc>
      </w:tr>
    </w:tbl>
    <w:p w:rsidR="00603174" w:rsidRDefault="00603174" w:rsidP="00603174">
      <w:pPr>
        <w:jc w:val="center"/>
        <w:rPr>
          <w:b/>
          <w:sz w:val="24"/>
        </w:rPr>
      </w:pPr>
    </w:p>
    <w:p w:rsidR="00603174" w:rsidRDefault="00603174" w:rsidP="00603174">
      <w:pPr>
        <w:rPr>
          <w:b/>
          <w:sz w:val="24"/>
        </w:rPr>
      </w:pPr>
      <w:r>
        <w:rPr>
          <w:b/>
          <w:sz w:val="24"/>
        </w:rPr>
        <w:t xml:space="preserve">Items from Previous Phase </w:t>
      </w:r>
    </w:p>
    <w:tbl>
      <w:tblPr>
        <w:tblStyle w:val="GridTable4-Accent2"/>
        <w:tblW w:w="0" w:type="auto"/>
        <w:tblInd w:w="0" w:type="dxa"/>
        <w:tblLook w:val="04A0" w:firstRow="1" w:lastRow="0" w:firstColumn="1" w:lastColumn="0" w:noHBand="0" w:noVBand="1"/>
      </w:tblPr>
      <w:tblGrid>
        <w:gridCol w:w="892"/>
        <w:gridCol w:w="1443"/>
        <w:gridCol w:w="6030"/>
        <w:gridCol w:w="985"/>
      </w:tblGrid>
      <w:tr w:rsidR="00603174" w:rsidTr="006031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hideMark/>
          </w:tcPr>
          <w:p w:rsidR="00603174" w:rsidRDefault="00603174">
            <w:pPr>
              <w:jc w:val="center"/>
              <w:rPr>
                <w:sz w:val="24"/>
              </w:rPr>
            </w:pPr>
            <w:r>
              <w:rPr>
                <w:sz w:val="24"/>
              </w:rPr>
              <w:t>Task #</w:t>
            </w:r>
          </w:p>
        </w:tc>
        <w:tc>
          <w:tcPr>
            <w:tcW w:w="1443"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JIRA ID</w:t>
            </w:r>
          </w:p>
        </w:tc>
        <w:tc>
          <w:tcPr>
            <w:tcW w:w="6030"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Item</w:t>
            </w:r>
          </w:p>
        </w:tc>
        <w:tc>
          <w:tcPr>
            <w:tcW w:w="985" w:type="dxa"/>
            <w:hideMark/>
          </w:tcPr>
          <w:p w:rsidR="00603174" w:rsidRDefault="00603174">
            <w:pPr>
              <w:jc w:val="center"/>
              <w:cnfStyle w:val="100000000000" w:firstRow="1" w:lastRow="0" w:firstColumn="0" w:lastColumn="0" w:oddVBand="0" w:evenVBand="0" w:oddHBand="0" w:evenHBand="0" w:firstRowFirstColumn="0" w:firstRowLastColumn="0" w:lastRowFirstColumn="0" w:lastRowLastColumn="0"/>
              <w:rPr>
                <w:sz w:val="24"/>
              </w:rPr>
            </w:pPr>
            <w:r>
              <w:rPr>
                <w:sz w:val="24"/>
              </w:rPr>
              <w:t>Priority</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rPr>
            </w:pPr>
            <w:r>
              <w:rPr>
                <w:b w:val="0"/>
              </w:rPr>
              <w:t>1</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t>MHNPM-144</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t>eConsult_Edits to the eConsult Reply Screen</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Major</w:t>
            </w:r>
          </w:p>
        </w:tc>
      </w:tr>
      <w:tr w:rsidR="00603174" w:rsidTr="00603174">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color w:val="000000"/>
              </w:rPr>
            </w:pPr>
            <w:r>
              <w:rPr>
                <w:b w:val="0"/>
                <w:color w:val="000000"/>
              </w:rPr>
              <w:t>2</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rPr>
                <w:color w:val="000000"/>
              </w:rPr>
            </w:pPr>
            <w:r>
              <w:rPr>
                <w:color w:val="000000"/>
              </w:rPr>
              <w:t>MHNPM-157</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rPr>
                <w:color w:val="000000"/>
              </w:rPr>
              <w:t>eConsult_Add Text to Appointment Show Date Field to Say “Appointment Completed Date”</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rPr>
                <w:color w:val="000000"/>
              </w:rPr>
              <w:t>Major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color w:val="000000"/>
              </w:rPr>
            </w:pPr>
            <w:r>
              <w:rPr>
                <w:b w:val="0"/>
                <w:color w:val="000000"/>
              </w:rPr>
              <w:t>3</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rPr>
                <w:color w:val="000000"/>
              </w:rPr>
            </w:pPr>
            <w:r>
              <w:rPr>
                <w:color w:val="000000"/>
              </w:rPr>
              <w:t>MHNPM-131</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rPr>
                <w:bCs/>
                <w:color w:val="000000"/>
              </w:rPr>
            </w:pPr>
            <w:r>
              <w:rPr>
                <w:color w:val="000000"/>
              </w:rPr>
              <w:t>eConsult_Removing Medical Home and MRN Source Drop Down Fields from Patient Search Page</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rPr>
                <w:color w:val="000000"/>
              </w:rPr>
            </w:pPr>
            <w:r>
              <w:rPr>
                <w:color w:val="000000"/>
              </w:rPr>
              <w:t>Major</w:t>
            </w:r>
          </w:p>
        </w:tc>
      </w:tr>
      <w:tr w:rsidR="00603174" w:rsidTr="00603174">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rPr>
            </w:pPr>
            <w:r>
              <w:rPr>
                <w:b w:val="0"/>
              </w:rPr>
              <w:t>4</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t>MHNPM-143</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t>Distinguishing between a Patient Information section and an eConsult Information section in the eConsult Reply Screen</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Minor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rPr>
            </w:pPr>
            <w:r>
              <w:rPr>
                <w:b w:val="0"/>
              </w:rPr>
              <w:t>5</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t>MHNPM-138</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t xml:space="preserve">eConsult_Alternating Between Grey and White Background Between Messages in the Conversation within an eConsult Dialogue </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t>Minor</w:t>
            </w:r>
          </w:p>
        </w:tc>
      </w:tr>
      <w:tr w:rsidR="00603174" w:rsidTr="00603174">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rPr>
            </w:pPr>
            <w:r>
              <w:rPr>
                <w:b w:val="0"/>
              </w:rPr>
              <w:t>6</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t>MHNPM-139</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t>eConsult_Alternating Between Grey and White Background for the Different Sections on the Consult Details Tab</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t>Minor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color w:val="000000"/>
              </w:rPr>
            </w:pPr>
            <w:r>
              <w:rPr>
                <w:b w:val="0"/>
                <w:color w:val="000000"/>
              </w:rPr>
              <w:t>7</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rPr>
                <w:color w:val="000000"/>
              </w:rPr>
            </w:pPr>
            <w:r>
              <w:rPr>
                <w:color w:val="000000"/>
              </w:rPr>
              <w:t>MHNPM-127</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rPr>
                <w:color w:val="000000"/>
              </w:rPr>
              <w:t>eConsult_New Patient Entry Page: Change the text for "Phone" to say "Primary Phone"</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rPr>
                <w:color w:val="000000"/>
              </w:rPr>
              <w:t>Minor</w:t>
            </w:r>
          </w:p>
        </w:tc>
      </w:tr>
      <w:tr w:rsidR="00603174" w:rsidTr="00603174">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color w:val="000000"/>
              </w:rPr>
            </w:pPr>
            <w:r>
              <w:rPr>
                <w:b w:val="0"/>
                <w:color w:val="000000"/>
              </w:rPr>
              <w:t>8</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rPr>
                <w:color w:val="000000"/>
              </w:rPr>
            </w:pPr>
            <w:r>
              <w:rPr>
                <w:color w:val="000000"/>
              </w:rPr>
              <w:t>MHNPM-128</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000000" w:firstRow="0" w:lastRow="0" w:firstColumn="0" w:lastColumn="0" w:oddVBand="0" w:evenVBand="0" w:oddHBand="0" w:evenHBand="0" w:firstRowFirstColumn="0" w:firstRowLastColumn="0" w:lastRowFirstColumn="0" w:lastRowLastColumn="0"/>
            </w:pPr>
            <w:r>
              <w:rPr>
                <w:color w:val="000000"/>
              </w:rPr>
              <w:t>eConsult_Update to Consult Details Pages</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000000" w:firstRow="0" w:lastRow="0" w:firstColumn="0" w:lastColumn="0" w:oddVBand="0" w:evenVBand="0" w:oddHBand="0" w:evenHBand="0" w:firstRowFirstColumn="0" w:firstRowLastColumn="0" w:lastRowFirstColumn="0" w:lastRowLastColumn="0"/>
            </w:pPr>
            <w:r>
              <w:rPr>
                <w:color w:val="000000"/>
              </w:rPr>
              <w:t>Minor</w:t>
            </w:r>
          </w:p>
        </w:tc>
      </w:tr>
      <w:tr w:rsidR="00603174" w:rsidTr="006031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2"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vAlign w:val="center"/>
            <w:hideMark/>
          </w:tcPr>
          <w:p w:rsidR="00603174" w:rsidRDefault="00603174">
            <w:pPr>
              <w:jc w:val="center"/>
              <w:rPr>
                <w:b w:val="0"/>
                <w:color w:val="000000"/>
              </w:rPr>
            </w:pPr>
            <w:r>
              <w:rPr>
                <w:b w:val="0"/>
                <w:color w:val="000000"/>
              </w:rPr>
              <w:t>9</w:t>
            </w:r>
          </w:p>
        </w:tc>
        <w:tc>
          <w:tcPr>
            <w:tcW w:w="1443"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rPr>
                <w:color w:val="000000"/>
              </w:rPr>
            </w:pPr>
            <w:r>
              <w:rPr>
                <w:color w:val="000000"/>
              </w:rPr>
              <w:t>MHNPM-129</w:t>
            </w:r>
          </w:p>
        </w:tc>
        <w:tc>
          <w:tcPr>
            <w:tcW w:w="6030"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cnfStyle w:val="000000100000" w:firstRow="0" w:lastRow="0" w:firstColumn="0" w:lastColumn="0" w:oddVBand="0" w:evenVBand="0" w:oddHBand="1" w:evenHBand="0" w:firstRowFirstColumn="0" w:firstRowLastColumn="0" w:lastRowFirstColumn="0" w:lastRowLastColumn="0"/>
            </w:pPr>
            <w:r>
              <w:rPr>
                <w:color w:val="000000"/>
              </w:rPr>
              <w:t>eConsult_Update to Patient Search Page</w:t>
            </w:r>
          </w:p>
        </w:tc>
        <w:tc>
          <w:tcPr>
            <w:tcW w:w="985" w:type="dxa"/>
            <w:tc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tcBorders>
            <w:hideMark/>
          </w:tcPr>
          <w:p w:rsidR="00603174" w:rsidRDefault="00603174">
            <w:pPr>
              <w:jc w:val="center"/>
              <w:cnfStyle w:val="000000100000" w:firstRow="0" w:lastRow="0" w:firstColumn="0" w:lastColumn="0" w:oddVBand="0" w:evenVBand="0" w:oddHBand="1" w:evenHBand="0" w:firstRowFirstColumn="0" w:firstRowLastColumn="0" w:lastRowFirstColumn="0" w:lastRowLastColumn="0"/>
            </w:pPr>
            <w:r>
              <w:rPr>
                <w:color w:val="000000"/>
              </w:rPr>
              <w:t>Minor</w:t>
            </w:r>
          </w:p>
        </w:tc>
      </w:tr>
    </w:tbl>
    <w:p w:rsidR="000B3DF4" w:rsidRDefault="000B3DF4"/>
    <w:p w:rsidR="00A629F2" w:rsidRDefault="00A629F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hemeFill="text1"/>
        <w:tblLook w:val="04A0" w:firstRow="1" w:lastRow="0" w:firstColumn="1" w:lastColumn="0" w:noHBand="0" w:noVBand="1"/>
      </w:tblPr>
      <w:tblGrid>
        <w:gridCol w:w="9350"/>
      </w:tblGrid>
      <w:tr w:rsidR="00AD6EB7" w:rsidRPr="005C1803" w:rsidTr="003D20B7">
        <w:tc>
          <w:tcPr>
            <w:tcW w:w="9350" w:type="dxa"/>
            <w:shd w:val="clear" w:color="auto" w:fill="000000" w:themeFill="text1"/>
          </w:tcPr>
          <w:p w:rsidR="00AD6EB7" w:rsidRPr="00BA5FA2" w:rsidRDefault="00AD6EB7" w:rsidP="003D20B7">
            <w:pPr>
              <w:rPr>
                <w:b/>
              </w:rPr>
            </w:pPr>
            <w:r w:rsidRPr="00BA5FA2">
              <w:rPr>
                <w:b/>
              </w:rPr>
              <w:t>Change Details:</w:t>
            </w:r>
          </w:p>
        </w:tc>
      </w:tr>
    </w:tbl>
    <w:p w:rsidR="00901C77" w:rsidRPr="00901C77" w:rsidRDefault="00901C77" w:rsidP="00901C77">
      <w:pPr>
        <w:rPr>
          <w:b/>
          <w:u w:val="single"/>
        </w:rPr>
      </w:pPr>
      <w:r w:rsidRPr="00901C77">
        <w:rPr>
          <w:b/>
          <w:u w:val="single"/>
        </w:rPr>
        <w:t>Phase E:</w:t>
      </w:r>
    </w:p>
    <w:p w:rsidR="00901C77" w:rsidRDefault="00901C77" w:rsidP="00901C77">
      <w:pPr>
        <w:rPr>
          <w:b/>
        </w:rPr>
      </w:pPr>
      <w:r w:rsidRPr="00901C77">
        <w:rPr>
          <w:b/>
        </w:rPr>
        <w:t>Specialist to Specialist eConsult Submissions (</w:t>
      </w:r>
      <w:r w:rsidRPr="00C46A61">
        <w:rPr>
          <w:b/>
          <w:color w:val="00B050"/>
        </w:rPr>
        <w:t>Previously Completed</w:t>
      </w:r>
      <w:r w:rsidRPr="00901C77">
        <w:rPr>
          <w:b/>
        </w:rPr>
        <w:t>)</w:t>
      </w:r>
    </w:p>
    <w:p w:rsidR="00DB3335" w:rsidRPr="00DB3335" w:rsidRDefault="00DB3335" w:rsidP="00901C77">
      <w:r w:rsidRPr="00DB3335">
        <w:t>This fe</w:t>
      </w:r>
      <w:r>
        <w:t>ature was completed in the July release of eConsult changes.</w:t>
      </w:r>
    </w:p>
    <w:p w:rsidR="00DB3335" w:rsidRDefault="00DB3335" w:rsidP="00901C77">
      <w:pPr>
        <w:rPr>
          <w:b/>
        </w:rPr>
      </w:pPr>
    </w:p>
    <w:p w:rsidR="00DB3335" w:rsidRPr="00901C77" w:rsidRDefault="00DB3335" w:rsidP="00DB3335">
      <w:pPr>
        <w:rPr>
          <w:b/>
        </w:rPr>
      </w:pPr>
      <w:r w:rsidRPr="00901C77">
        <w:rPr>
          <w:b/>
        </w:rPr>
        <w:t>Specialties and Services Available Based on Submitting Site</w:t>
      </w:r>
    </w:p>
    <w:p w:rsidR="00901C77" w:rsidRDefault="00FC56B7" w:rsidP="00901C77">
      <w:r>
        <w:t>The eConsult platform will now support “Specialty Panels” that can be set by each submitting site so they are only presented with a specific panel of available eConsult specialties. Changes include a new screen to manage/create specialty panels, assign panels to orgs and consult submission workflow changes.</w:t>
      </w:r>
    </w:p>
    <w:p w:rsidR="00FC56B7" w:rsidRDefault="00FC56B7" w:rsidP="00901C77"/>
    <w:p w:rsidR="00DD2B34" w:rsidRPr="00DD2B34" w:rsidRDefault="00DD2B34" w:rsidP="00901C77">
      <w:pPr>
        <w:rPr>
          <w:u w:val="single"/>
        </w:rPr>
      </w:pPr>
      <w:r w:rsidRPr="00DD2B34">
        <w:rPr>
          <w:u w:val="single"/>
        </w:rPr>
        <w:t>Managing/Creating Specialty Panels</w:t>
      </w:r>
    </w:p>
    <w:p w:rsidR="00FC56B7" w:rsidRDefault="00DD2B34" w:rsidP="00901C77">
      <w:r>
        <w:t>Network Admins will can manage/create specialty panels from the “eConsult Admin” module under the “Specialty” tab:</w:t>
      </w:r>
    </w:p>
    <w:p w:rsidR="00DD2B34" w:rsidRDefault="00DD2B34" w:rsidP="00901C77">
      <w:r>
        <w:rPr>
          <w:noProof/>
        </w:rPr>
        <w:drawing>
          <wp:inline distT="0" distB="0" distL="0" distR="0" wp14:anchorId="65A9A42F" wp14:editId="1A109C15">
            <wp:extent cx="5943600" cy="2112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112645"/>
                    </a:xfrm>
                    <a:prstGeom prst="rect">
                      <a:avLst/>
                    </a:prstGeom>
                  </pic:spPr>
                </pic:pic>
              </a:graphicData>
            </a:graphic>
          </wp:inline>
        </w:drawing>
      </w:r>
    </w:p>
    <w:p w:rsidR="00DD2B34" w:rsidRDefault="00DD2B34" w:rsidP="00901C77"/>
    <w:tbl>
      <w:tblPr>
        <w:tblStyle w:val="TableGrid"/>
        <w:tblW w:w="0" w:type="auto"/>
        <w:tblLook w:val="04A0" w:firstRow="1" w:lastRow="0" w:firstColumn="1" w:lastColumn="0" w:noHBand="0" w:noVBand="1"/>
      </w:tblPr>
      <w:tblGrid>
        <w:gridCol w:w="3116"/>
        <w:gridCol w:w="3117"/>
        <w:gridCol w:w="3117"/>
      </w:tblGrid>
      <w:tr w:rsidR="00DD2B34" w:rsidTr="00DD2B34">
        <w:tc>
          <w:tcPr>
            <w:tcW w:w="3116" w:type="dxa"/>
            <w:shd w:val="clear" w:color="auto" w:fill="000000" w:themeFill="text1"/>
          </w:tcPr>
          <w:p w:rsidR="00DD2B34" w:rsidRDefault="00DD2B34" w:rsidP="00901C77">
            <w:r>
              <w:t>Action/Button</w:t>
            </w:r>
          </w:p>
        </w:tc>
        <w:tc>
          <w:tcPr>
            <w:tcW w:w="3117" w:type="dxa"/>
            <w:shd w:val="clear" w:color="auto" w:fill="000000" w:themeFill="text1"/>
          </w:tcPr>
          <w:p w:rsidR="00DD2B34" w:rsidRDefault="00DD2B34" w:rsidP="00901C77">
            <w:r>
              <w:t>Description</w:t>
            </w:r>
          </w:p>
        </w:tc>
        <w:tc>
          <w:tcPr>
            <w:tcW w:w="3117" w:type="dxa"/>
            <w:shd w:val="clear" w:color="auto" w:fill="000000" w:themeFill="text1"/>
          </w:tcPr>
          <w:p w:rsidR="00DD2B34" w:rsidRDefault="00DD2B34" w:rsidP="00901C77">
            <w:r>
              <w:t>Notes/Comments</w:t>
            </w:r>
          </w:p>
        </w:tc>
      </w:tr>
      <w:tr w:rsidR="00DD2B34" w:rsidTr="00DD2B34">
        <w:tc>
          <w:tcPr>
            <w:tcW w:w="3116" w:type="dxa"/>
          </w:tcPr>
          <w:p w:rsidR="00DD2B34" w:rsidRDefault="00DD2B34" w:rsidP="00901C77">
            <w:r>
              <w:t>Add Specialty Panel</w:t>
            </w:r>
          </w:p>
        </w:tc>
        <w:tc>
          <w:tcPr>
            <w:tcW w:w="3117" w:type="dxa"/>
          </w:tcPr>
          <w:p w:rsidR="00DD2B34" w:rsidRDefault="00DD2B34" w:rsidP="00901C77">
            <w:r>
              <w:t>Add a new specialty panel</w:t>
            </w:r>
          </w:p>
        </w:tc>
        <w:tc>
          <w:tcPr>
            <w:tcW w:w="3117" w:type="dxa"/>
          </w:tcPr>
          <w:p w:rsidR="00DD2B34" w:rsidRDefault="00DD2B34" w:rsidP="00901C77"/>
        </w:tc>
      </w:tr>
      <w:tr w:rsidR="00DD2B34" w:rsidTr="00DD2B34">
        <w:tc>
          <w:tcPr>
            <w:tcW w:w="3116" w:type="dxa"/>
          </w:tcPr>
          <w:p w:rsidR="00DD2B34" w:rsidRDefault="00DD2B34" w:rsidP="00901C77">
            <w:r>
              <w:t>Edit</w:t>
            </w:r>
          </w:p>
        </w:tc>
        <w:tc>
          <w:tcPr>
            <w:tcW w:w="3117" w:type="dxa"/>
          </w:tcPr>
          <w:p w:rsidR="00DD2B34" w:rsidRDefault="00DD2B34" w:rsidP="00901C77">
            <w:r>
              <w:t>Edit the panel name</w:t>
            </w:r>
          </w:p>
        </w:tc>
        <w:tc>
          <w:tcPr>
            <w:tcW w:w="3117" w:type="dxa"/>
          </w:tcPr>
          <w:p w:rsidR="00DD2B34" w:rsidRDefault="00DD2B34" w:rsidP="00901C77"/>
        </w:tc>
      </w:tr>
      <w:tr w:rsidR="00DD2B34" w:rsidTr="00DD2B34">
        <w:tc>
          <w:tcPr>
            <w:tcW w:w="3116" w:type="dxa"/>
          </w:tcPr>
          <w:p w:rsidR="00DD2B34" w:rsidRDefault="00DD2B34" w:rsidP="00901C77">
            <w:r>
              <w:t>View</w:t>
            </w:r>
          </w:p>
        </w:tc>
        <w:tc>
          <w:tcPr>
            <w:tcW w:w="3117" w:type="dxa"/>
          </w:tcPr>
          <w:p w:rsidR="00DD2B34" w:rsidRDefault="00DD2B34" w:rsidP="00901C77">
            <w:r>
              <w:t>View the specialties associated with the panel</w:t>
            </w:r>
          </w:p>
        </w:tc>
        <w:tc>
          <w:tcPr>
            <w:tcW w:w="3117" w:type="dxa"/>
          </w:tcPr>
          <w:p w:rsidR="00DD2B34" w:rsidRDefault="00DD2B34" w:rsidP="00901C77"/>
        </w:tc>
      </w:tr>
      <w:tr w:rsidR="00DD2B34" w:rsidTr="00DD2B34">
        <w:tc>
          <w:tcPr>
            <w:tcW w:w="3116" w:type="dxa"/>
          </w:tcPr>
          <w:p w:rsidR="00DD2B34" w:rsidRDefault="00DD2B34" w:rsidP="00901C77">
            <w:r>
              <w:t>Remove</w:t>
            </w:r>
          </w:p>
        </w:tc>
        <w:tc>
          <w:tcPr>
            <w:tcW w:w="3117" w:type="dxa"/>
          </w:tcPr>
          <w:p w:rsidR="00DD2B34" w:rsidRDefault="00DD2B34" w:rsidP="00901C77">
            <w:r>
              <w:t>Remove specialty from panel</w:t>
            </w:r>
          </w:p>
        </w:tc>
        <w:tc>
          <w:tcPr>
            <w:tcW w:w="3117" w:type="dxa"/>
          </w:tcPr>
          <w:p w:rsidR="00DD2B34" w:rsidRDefault="00DD2B34" w:rsidP="00901C77">
            <w:r>
              <w:t>This option is displayed when user clicks on “View”</w:t>
            </w:r>
          </w:p>
        </w:tc>
      </w:tr>
      <w:tr w:rsidR="00DD2B34" w:rsidTr="00DD2B34">
        <w:tc>
          <w:tcPr>
            <w:tcW w:w="3116" w:type="dxa"/>
          </w:tcPr>
          <w:p w:rsidR="00DD2B34" w:rsidRDefault="00DD2B34" w:rsidP="00901C77">
            <w:r>
              <w:t>Add</w:t>
            </w:r>
          </w:p>
        </w:tc>
        <w:tc>
          <w:tcPr>
            <w:tcW w:w="3117" w:type="dxa"/>
          </w:tcPr>
          <w:p w:rsidR="00DD2B34" w:rsidRDefault="00DD2B34" w:rsidP="00901C77">
            <w:r>
              <w:t>Add new specialties to the panel</w:t>
            </w:r>
          </w:p>
          <w:p w:rsidR="008C4C56" w:rsidRDefault="008C4C56" w:rsidP="00901C77"/>
        </w:tc>
        <w:tc>
          <w:tcPr>
            <w:tcW w:w="3117" w:type="dxa"/>
          </w:tcPr>
          <w:p w:rsidR="00DD2B34" w:rsidRDefault="00DD2B34" w:rsidP="00901C77"/>
        </w:tc>
      </w:tr>
    </w:tbl>
    <w:p w:rsidR="00DD2B34" w:rsidRPr="00DD2B34" w:rsidRDefault="00DD2B34" w:rsidP="00901C77">
      <w:pPr>
        <w:rPr>
          <w:u w:val="single"/>
        </w:rPr>
      </w:pPr>
      <w:r w:rsidRPr="00DD2B34">
        <w:rPr>
          <w:u w:val="single"/>
        </w:rPr>
        <w:lastRenderedPageBreak/>
        <w:t>Assigning an Org a Specialty Panel</w:t>
      </w:r>
    </w:p>
    <w:p w:rsidR="00FC56B7" w:rsidRDefault="004A72FD" w:rsidP="00901C77">
      <w:r>
        <w:t>The Org Admin screens now have a box for the specialty panel:</w:t>
      </w:r>
    </w:p>
    <w:p w:rsidR="004A72FD" w:rsidRDefault="004A72FD" w:rsidP="00901C77">
      <w:r>
        <w:rPr>
          <w:noProof/>
        </w:rPr>
        <w:drawing>
          <wp:inline distT="0" distB="0" distL="0" distR="0" wp14:anchorId="40B9095B" wp14:editId="75F4C63E">
            <wp:extent cx="5943600" cy="1056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056640"/>
                    </a:xfrm>
                    <a:prstGeom prst="rect">
                      <a:avLst/>
                    </a:prstGeom>
                  </pic:spPr>
                </pic:pic>
              </a:graphicData>
            </a:graphic>
          </wp:inline>
        </w:drawing>
      </w:r>
    </w:p>
    <w:p w:rsidR="004A72FD" w:rsidRDefault="004A72FD" w:rsidP="00901C77">
      <w:r>
        <w:t>Submitting sites must have a specialty panel assigned or the users will not have any available specialties to submit to.</w:t>
      </w:r>
    </w:p>
    <w:p w:rsidR="004A72FD" w:rsidRDefault="004A72FD" w:rsidP="00901C77"/>
    <w:p w:rsidR="004A72FD" w:rsidRPr="004A72FD" w:rsidRDefault="004A72FD" w:rsidP="00901C77">
      <w:pPr>
        <w:rPr>
          <w:u w:val="single"/>
        </w:rPr>
      </w:pPr>
      <w:r w:rsidRPr="004A72FD">
        <w:rPr>
          <w:u w:val="single"/>
        </w:rPr>
        <w:t>Changes</w:t>
      </w:r>
      <w:r>
        <w:rPr>
          <w:u w:val="single"/>
        </w:rPr>
        <w:t xml:space="preserve"> to Consult Submission Workflow</w:t>
      </w:r>
    </w:p>
    <w:p w:rsidR="004A72FD" w:rsidRDefault="004C2B47" w:rsidP="00901C77">
      <w:r>
        <w:t xml:space="preserve">Users will now be required to select the referring site prior to </w:t>
      </w:r>
      <w:r w:rsidR="00EB2653">
        <w:t>selecting the requested eConsult specialty. The selected referring site will be carried over to the new eConsult screen:</w:t>
      </w:r>
    </w:p>
    <w:p w:rsidR="00EB2653" w:rsidRDefault="00EB2653" w:rsidP="00901C77">
      <w:r>
        <w:rPr>
          <w:noProof/>
        </w:rPr>
        <w:drawing>
          <wp:inline distT="0" distB="0" distL="0" distR="0" wp14:anchorId="2C0A9931" wp14:editId="3D16B724">
            <wp:extent cx="3438525" cy="13754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9950" cy="1375980"/>
                    </a:xfrm>
                    <a:prstGeom prst="rect">
                      <a:avLst/>
                    </a:prstGeom>
                  </pic:spPr>
                </pic:pic>
              </a:graphicData>
            </a:graphic>
          </wp:inline>
        </w:drawing>
      </w:r>
    </w:p>
    <w:p w:rsidR="00EB2653" w:rsidRDefault="00EB2653" w:rsidP="00901C77">
      <w:r>
        <w:t>The specialty list will filter for the appropriate specialty list once a referring site is selected.</w:t>
      </w:r>
    </w:p>
    <w:p w:rsidR="004C2B47" w:rsidRDefault="004C2B47" w:rsidP="00901C77"/>
    <w:p w:rsidR="00DB621E" w:rsidRDefault="00901C77" w:rsidP="00DB621E">
      <w:pPr>
        <w:rPr>
          <w:b/>
        </w:rPr>
      </w:pPr>
      <w:r w:rsidRPr="00901C77">
        <w:rPr>
          <w:b/>
        </w:rPr>
        <w:t>Adding “Insurance Plan” dropdown to New Patient Entry Page</w:t>
      </w:r>
      <w:r w:rsidR="00DB621E">
        <w:rPr>
          <w:b/>
        </w:rPr>
        <w:t xml:space="preserve"> </w:t>
      </w:r>
      <w:r w:rsidR="00DB621E" w:rsidRPr="00901C77">
        <w:rPr>
          <w:b/>
        </w:rPr>
        <w:t>(</w:t>
      </w:r>
      <w:r w:rsidR="00DB621E" w:rsidRPr="00C46A61">
        <w:rPr>
          <w:b/>
          <w:color w:val="00B050"/>
        </w:rPr>
        <w:t>Previously Completed</w:t>
      </w:r>
      <w:r w:rsidR="00DB621E" w:rsidRPr="00901C77">
        <w:rPr>
          <w:b/>
        </w:rPr>
        <w:t>)</w:t>
      </w:r>
    </w:p>
    <w:p w:rsidR="00DB621E" w:rsidRPr="00DB3335" w:rsidRDefault="00DB621E" w:rsidP="00DB621E">
      <w:r w:rsidRPr="00DB3335">
        <w:t>This fe</w:t>
      </w:r>
      <w:r>
        <w:t>ature was completed in the July release of eConsult changes.</w:t>
      </w:r>
    </w:p>
    <w:p w:rsidR="00901C77" w:rsidRPr="00901C77" w:rsidRDefault="00901C77" w:rsidP="00901C77">
      <w:pPr>
        <w:rPr>
          <w:b/>
        </w:rPr>
      </w:pPr>
    </w:p>
    <w:p w:rsidR="00901C77" w:rsidRPr="00901C77" w:rsidRDefault="00901C77" w:rsidP="00901C77">
      <w:pPr>
        <w:rPr>
          <w:b/>
        </w:rPr>
      </w:pPr>
      <w:r w:rsidRPr="00901C77">
        <w:rPr>
          <w:b/>
        </w:rPr>
        <w:t>Changing “Plan” everywhere in eConsult to say “Network”</w:t>
      </w:r>
    </w:p>
    <w:p w:rsidR="001D4751" w:rsidRDefault="001D4751" w:rsidP="00901C77">
      <w:r>
        <w:t>“Plan” has been re-labeled to “Network” throughout the site:</w:t>
      </w:r>
    </w:p>
    <w:p w:rsidR="001D4751" w:rsidRDefault="001D4751" w:rsidP="00901C77">
      <w:r>
        <w:rPr>
          <w:noProof/>
        </w:rPr>
        <w:drawing>
          <wp:inline distT="0" distB="0" distL="0" distR="0" wp14:anchorId="33F60998" wp14:editId="00DAE3AA">
            <wp:extent cx="3324225" cy="1329690"/>
            <wp:effectExtent l="0" t="0" r="952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25603" cy="1330241"/>
                    </a:xfrm>
                    <a:prstGeom prst="rect">
                      <a:avLst/>
                    </a:prstGeom>
                  </pic:spPr>
                </pic:pic>
              </a:graphicData>
            </a:graphic>
          </wp:inline>
        </w:drawing>
      </w:r>
    </w:p>
    <w:p w:rsidR="00403177" w:rsidRDefault="00403177" w:rsidP="00901C77">
      <w:pPr>
        <w:rPr>
          <w:b/>
        </w:rPr>
      </w:pPr>
    </w:p>
    <w:p w:rsidR="00901C77" w:rsidRDefault="00901C77" w:rsidP="00901C77">
      <w:pPr>
        <w:rPr>
          <w:b/>
        </w:rPr>
      </w:pPr>
      <w:r w:rsidRPr="00901C77">
        <w:rPr>
          <w:b/>
        </w:rPr>
        <w:t>Adding Message to Referrer in RSC “Canceled” Status</w:t>
      </w:r>
    </w:p>
    <w:p w:rsidR="00014496" w:rsidRDefault="00014496" w:rsidP="00901C77">
      <w:r>
        <w:t>When RSC users “Cancel” a consult they will have the option to enter a “Message to Referrer” and the status change will send an inbox message to the referring site.</w:t>
      </w:r>
    </w:p>
    <w:p w:rsidR="007A4E2D" w:rsidRDefault="007A4E2D" w:rsidP="00901C77">
      <w:r>
        <w:t>RSC Scheduling Screen:</w:t>
      </w:r>
    </w:p>
    <w:p w:rsidR="007A4E2D" w:rsidRDefault="007A4E2D" w:rsidP="00901C77">
      <w:r>
        <w:rPr>
          <w:noProof/>
        </w:rPr>
        <w:drawing>
          <wp:inline distT="0" distB="0" distL="0" distR="0" wp14:anchorId="6F258E1C" wp14:editId="552E0051">
            <wp:extent cx="4105275" cy="1782361"/>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5465" cy="1791127"/>
                    </a:xfrm>
                    <a:prstGeom prst="rect">
                      <a:avLst/>
                    </a:prstGeom>
                  </pic:spPr>
                </pic:pic>
              </a:graphicData>
            </a:graphic>
          </wp:inline>
        </w:drawing>
      </w:r>
    </w:p>
    <w:p w:rsidR="007A4E2D" w:rsidRDefault="007A4E2D" w:rsidP="00901C77"/>
    <w:p w:rsidR="007A4E2D" w:rsidRDefault="007A4E2D" w:rsidP="00901C77">
      <w:r>
        <w:t>Inbox Message:</w:t>
      </w:r>
    </w:p>
    <w:p w:rsidR="00014496" w:rsidRDefault="007A4E2D" w:rsidP="00901C77">
      <w:r>
        <w:rPr>
          <w:noProof/>
        </w:rPr>
        <w:drawing>
          <wp:inline distT="0" distB="0" distL="0" distR="0">
            <wp:extent cx="5943600" cy="497893"/>
            <wp:effectExtent l="0" t="0" r="0" b="0"/>
            <wp:docPr id="5" name="Picture 5" descr="C:\Users\ateng\AppData\Local\Temp\SNAGHTML6b269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teng\AppData\Local\Temp\SNAGHTML6b2691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97893"/>
                    </a:xfrm>
                    <a:prstGeom prst="rect">
                      <a:avLst/>
                    </a:prstGeom>
                    <a:noFill/>
                    <a:ln>
                      <a:noFill/>
                    </a:ln>
                  </pic:spPr>
                </pic:pic>
              </a:graphicData>
            </a:graphic>
          </wp:inline>
        </w:drawing>
      </w:r>
    </w:p>
    <w:p w:rsidR="00014496" w:rsidRPr="00014496" w:rsidRDefault="00014496" w:rsidP="00901C77"/>
    <w:p w:rsidR="00901C77" w:rsidRDefault="00901C77" w:rsidP="00901C77">
      <w:pPr>
        <w:rPr>
          <w:b/>
        </w:rPr>
      </w:pPr>
      <w:r w:rsidRPr="00901C77">
        <w:rPr>
          <w:b/>
        </w:rPr>
        <w:t>Transitioning to One Plan in eConsult</w:t>
      </w:r>
    </w:p>
    <w:p w:rsidR="007A4E2D" w:rsidRDefault="007A4E2D" w:rsidP="00901C77">
      <w:r>
        <w:t>The eConsult Search Screen will no longer return results for the County Care (CC) network. Users can still be permissioned to the CC sites so they can complete any in process eConsults without the ability to create new eConsults:</w:t>
      </w:r>
    </w:p>
    <w:p w:rsidR="007A4E2D" w:rsidRPr="007A4E2D" w:rsidRDefault="007A4E2D" w:rsidP="00901C77">
      <w:r>
        <w:rPr>
          <w:noProof/>
        </w:rPr>
        <w:drawing>
          <wp:inline distT="0" distB="0" distL="0" distR="0" wp14:anchorId="7983CF9F" wp14:editId="10312EBE">
            <wp:extent cx="5943600" cy="10966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096645"/>
                    </a:xfrm>
                    <a:prstGeom prst="rect">
                      <a:avLst/>
                    </a:prstGeom>
                  </pic:spPr>
                </pic:pic>
              </a:graphicData>
            </a:graphic>
          </wp:inline>
        </w:drawing>
      </w:r>
    </w:p>
    <w:p w:rsidR="007A4E2D" w:rsidRDefault="007A4E2D" w:rsidP="00901C77">
      <w:pPr>
        <w:rPr>
          <w:b/>
        </w:rPr>
      </w:pPr>
    </w:p>
    <w:p w:rsidR="000F77CD" w:rsidRDefault="000F77CD" w:rsidP="00901C77">
      <w:pPr>
        <w:rPr>
          <w:b/>
        </w:rPr>
      </w:pPr>
    </w:p>
    <w:p w:rsidR="000F77CD" w:rsidRDefault="000F77CD" w:rsidP="00901C77">
      <w:pPr>
        <w:rPr>
          <w:b/>
        </w:rPr>
      </w:pPr>
    </w:p>
    <w:p w:rsidR="000F77CD" w:rsidRDefault="000F77CD" w:rsidP="00901C77">
      <w:pPr>
        <w:rPr>
          <w:b/>
        </w:rPr>
      </w:pPr>
    </w:p>
    <w:p w:rsidR="000F77CD" w:rsidRDefault="000F77CD" w:rsidP="00901C77">
      <w:pPr>
        <w:rPr>
          <w:b/>
        </w:rPr>
      </w:pPr>
    </w:p>
    <w:p w:rsidR="00173192" w:rsidRDefault="00173192" w:rsidP="00901C77">
      <w:pPr>
        <w:rPr>
          <w:b/>
        </w:rPr>
      </w:pPr>
    </w:p>
    <w:p w:rsidR="00901C77" w:rsidRDefault="00901C77" w:rsidP="00901C77">
      <w:pPr>
        <w:rPr>
          <w:b/>
        </w:rPr>
      </w:pPr>
      <w:r w:rsidRPr="00901C77">
        <w:rPr>
          <w:b/>
        </w:rPr>
        <w:t>PCP Close Code Updates</w:t>
      </w:r>
    </w:p>
    <w:p w:rsidR="00401E3A" w:rsidRPr="00F464AC" w:rsidRDefault="00F464AC" w:rsidP="00901C77">
      <w:r>
        <w:t xml:space="preserve">Added a new “Pending Therapeutic Trial” and “Referred to Different Specialty” to the Submitter side. </w:t>
      </w:r>
    </w:p>
    <w:p w:rsidR="00F464AC" w:rsidRDefault="00F464AC" w:rsidP="00901C77"/>
    <w:p w:rsidR="00F464AC" w:rsidRPr="00F464AC" w:rsidRDefault="00F464AC" w:rsidP="00901C77">
      <w:pPr>
        <w:rPr>
          <w:u w:val="single"/>
        </w:rPr>
      </w:pPr>
      <w:r w:rsidRPr="00F464AC">
        <w:rPr>
          <w:u w:val="single"/>
        </w:rPr>
        <w:t>Submitter Side:</w:t>
      </w:r>
    </w:p>
    <w:p w:rsidR="00F464AC" w:rsidRDefault="00F464AC" w:rsidP="00901C77">
      <w:pPr>
        <w:rPr>
          <w:b/>
        </w:rPr>
      </w:pPr>
      <w:r>
        <w:rPr>
          <w:noProof/>
        </w:rPr>
        <w:drawing>
          <wp:inline distT="0" distB="0" distL="0" distR="0" wp14:anchorId="2C122BA2" wp14:editId="361E18F8">
            <wp:extent cx="5371429" cy="1085714"/>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1429" cy="1085714"/>
                    </a:xfrm>
                    <a:prstGeom prst="rect">
                      <a:avLst/>
                    </a:prstGeom>
                  </pic:spPr>
                </pic:pic>
              </a:graphicData>
            </a:graphic>
          </wp:inline>
        </w:drawing>
      </w:r>
    </w:p>
    <w:p w:rsidR="00F464AC" w:rsidRDefault="00F464AC" w:rsidP="00901C77">
      <w:pPr>
        <w:rPr>
          <w:b/>
        </w:rPr>
      </w:pPr>
    </w:p>
    <w:p w:rsidR="00F464AC" w:rsidRDefault="00F464AC" w:rsidP="00901C77">
      <w:pPr>
        <w:rPr>
          <w:u w:val="single"/>
        </w:rPr>
      </w:pPr>
      <w:r w:rsidRPr="00F464AC">
        <w:rPr>
          <w:u w:val="single"/>
        </w:rPr>
        <w:t>Reviewer Side:</w:t>
      </w:r>
    </w:p>
    <w:p w:rsidR="00F464AC" w:rsidRDefault="00F464AC" w:rsidP="00901C77">
      <w:pPr>
        <w:rPr>
          <w:u w:val="single"/>
        </w:rPr>
      </w:pPr>
      <w:r>
        <w:rPr>
          <w:noProof/>
        </w:rPr>
        <w:drawing>
          <wp:inline distT="0" distB="0" distL="0" distR="0" wp14:anchorId="0C007E00" wp14:editId="5B402D0D">
            <wp:extent cx="5314286" cy="971429"/>
            <wp:effectExtent l="0" t="0" r="127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14286" cy="971429"/>
                    </a:xfrm>
                    <a:prstGeom prst="rect">
                      <a:avLst/>
                    </a:prstGeom>
                  </pic:spPr>
                </pic:pic>
              </a:graphicData>
            </a:graphic>
          </wp:inline>
        </w:drawing>
      </w:r>
    </w:p>
    <w:p w:rsidR="00E053AE" w:rsidRPr="00F464AC" w:rsidRDefault="00E053AE" w:rsidP="00901C77">
      <w:pPr>
        <w:rPr>
          <w:u w:val="single"/>
        </w:rPr>
      </w:pPr>
    </w:p>
    <w:p w:rsidR="00901C77" w:rsidRPr="00901C77" w:rsidRDefault="00901C77" w:rsidP="00901C77">
      <w:pPr>
        <w:rPr>
          <w:b/>
        </w:rPr>
      </w:pPr>
      <w:r w:rsidRPr="00901C77">
        <w:rPr>
          <w:b/>
        </w:rPr>
        <w:t>SR Priority Time Frames in SR FTF Close Code Updates</w:t>
      </w:r>
    </w:p>
    <w:p w:rsidR="006A0356" w:rsidRDefault="006A0356" w:rsidP="00901C77">
      <w:r>
        <w:t xml:space="preserve">Added the “2-4 weeks” </w:t>
      </w:r>
      <w:r w:rsidR="00BC43C4">
        <w:t xml:space="preserve">and “4-8 weeks” </w:t>
      </w:r>
      <w:r>
        <w:t>priority timeframe</w:t>
      </w:r>
      <w:r w:rsidR="00BC43C4">
        <w:t>s</w:t>
      </w:r>
      <w:r>
        <w:t xml:space="preserve"> and </w:t>
      </w:r>
      <w:r w:rsidR="00BC43C4">
        <w:t>disable the “4-6 weeks” code.</w:t>
      </w:r>
      <w:r>
        <w:rPr>
          <w:noProof/>
        </w:rPr>
        <w:drawing>
          <wp:inline distT="0" distB="0" distL="0" distR="0" wp14:anchorId="39E4DD3E" wp14:editId="7C79F7F4">
            <wp:extent cx="4971429" cy="1142857"/>
            <wp:effectExtent l="0" t="0" r="63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71429" cy="1142857"/>
                    </a:xfrm>
                    <a:prstGeom prst="rect">
                      <a:avLst/>
                    </a:prstGeom>
                  </pic:spPr>
                </pic:pic>
              </a:graphicData>
            </a:graphic>
          </wp:inline>
        </w:drawing>
      </w:r>
    </w:p>
    <w:p w:rsidR="006A0356" w:rsidRDefault="00BC43C4" w:rsidP="00901C77">
      <w:pPr>
        <w:rPr>
          <w:i/>
        </w:rPr>
      </w:pPr>
      <w:r w:rsidRPr="00BC43C4">
        <w:rPr>
          <w:i/>
        </w:rPr>
        <w:t xml:space="preserve">Note: </w:t>
      </w:r>
      <w:r>
        <w:rPr>
          <w:i/>
        </w:rPr>
        <w:t>Any consult previous closed as “4-6 weeks” will remain with that timeframe</w:t>
      </w:r>
    </w:p>
    <w:p w:rsidR="00EE0B64" w:rsidRPr="00BC43C4" w:rsidRDefault="00EE0B64" w:rsidP="00901C77">
      <w:pPr>
        <w:rPr>
          <w:i/>
        </w:rPr>
      </w:pPr>
      <w:bookmarkStart w:id="0" w:name="_GoBack"/>
      <w:bookmarkEnd w:id="0"/>
    </w:p>
    <w:p w:rsidR="00173192" w:rsidRDefault="00173192" w:rsidP="00901C77"/>
    <w:p w:rsidR="00173192" w:rsidRDefault="00173192" w:rsidP="00901C77"/>
    <w:p w:rsidR="00173192" w:rsidRDefault="00173192" w:rsidP="00901C77"/>
    <w:p w:rsidR="00173192" w:rsidRDefault="00173192" w:rsidP="00901C77"/>
    <w:p w:rsidR="00173192" w:rsidRPr="006A0356" w:rsidRDefault="00173192" w:rsidP="00901C77"/>
    <w:p w:rsidR="00901C77" w:rsidRPr="00901C77" w:rsidRDefault="00901C77" w:rsidP="00901C77">
      <w:pPr>
        <w:rPr>
          <w:b/>
        </w:rPr>
      </w:pPr>
      <w:r w:rsidRPr="00901C77">
        <w:rPr>
          <w:b/>
        </w:rPr>
        <w:lastRenderedPageBreak/>
        <w:t>Add “Submit for Review” for Staff eConsult Role Types</w:t>
      </w:r>
    </w:p>
    <w:p w:rsidR="00750004" w:rsidRDefault="00750004" w:rsidP="00901C77">
      <w:r>
        <w:rPr>
          <w:noProof/>
        </w:rPr>
        <w:drawing>
          <wp:inline distT="0" distB="0" distL="0" distR="0" wp14:anchorId="62B7AF7C" wp14:editId="339209AE">
            <wp:extent cx="5943600" cy="1313815"/>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1313815"/>
                    </a:xfrm>
                    <a:prstGeom prst="rect">
                      <a:avLst/>
                    </a:prstGeom>
                  </pic:spPr>
                </pic:pic>
              </a:graphicData>
            </a:graphic>
          </wp:inline>
        </w:drawing>
      </w:r>
    </w:p>
    <w:p w:rsidR="00750004" w:rsidRDefault="00750004" w:rsidP="00901C77">
      <w:r>
        <w:t>Staff users will now have 2 buttons available to them:</w:t>
      </w:r>
    </w:p>
    <w:p w:rsidR="00750004" w:rsidRDefault="00750004" w:rsidP="00750004">
      <w:pPr>
        <w:pStyle w:val="ListParagraph"/>
        <w:numPr>
          <w:ilvl w:val="0"/>
          <w:numId w:val="9"/>
        </w:numPr>
      </w:pPr>
      <w:r>
        <w:t>Submit for Review – Will notify the selected provider that a new draft is ready for their review</w:t>
      </w:r>
    </w:p>
    <w:p w:rsidR="00750004" w:rsidRDefault="00750004" w:rsidP="00750004">
      <w:pPr>
        <w:pStyle w:val="ListParagraph"/>
        <w:numPr>
          <w:ilvl w:val="1"/>
          <w:numId w:val="9"/>
        </w:numPr>
      </w:pPr>
      <w:r>
        <w:t>System will require that the user select a referring provider before it allows them to notify the provider of the draft</w:t>
      </w:r>
    </w:p>
    <w:p w:rsidR="00750004" w:rsidRDefault="00750004" w:rsidP="00750004">
      <w:pPr>
        <w:pStyle w:val="ListParagraph"/>
        <w:numPr>
          <w:ilvl w:val="0"/>
          <w:numId w:val="9"/>
        </w:numPr>
      </w:pPr>
      <w:r>
        <w:t>Save as Draft – will save their progress and re-direct them to the My eConsults screen (no notification to provider)</w:t>
      </w:r>
    </w:p>
    <w:p w:rsidR="00750004" w:rsidRPr="00750004" w:rsidRDefault="00750004" w:rsidP="00750004"/>
    <w:p w:rsidR="00901C77" w:rsidRDefault="00901C77" w:rsidP="00901C77">
      <w:pPr>
        <w:rPr>
          <w:b/>
        </w:rPr>
      </w:pPr>
      <w:r w:rsidRPr="00901C77">
        <w:rPr>
          <w:b/>
        </w:rPr>
        <w:t>Monthly Open eConsults Reminder</w:t>
      </w:r>
    </w:p>
    <w:p w:rsidR="00083346" w:rsidRPr="002B7C0B" w:rsidRDefault="002B7C0B" w:rsidP="00901C77">
      <w:r w:rsidRPr="002B7C0B">
        <w:t>See requirements for email notification</w:t>
      </w:r>
      <w:r>
        <w:t xml:space="preserve"> specifications.</w:t>
      </w:r>
    </w:p>
    <w:p w:rsidR="002B7C0B" w:rsidRPr="00901C77" w:rsidRDefault="002B7C0B" w:rsidP="00901C77">
      <w:pPr>
        <w:rPr>
          <w:b/>
        </w:rPr>
      </w:pPr>
    </w:p>
    <w:p w:rsidR="00147EDB" w:rsidRPr="00901C77" w:rsidRDefault="00901C77" w:rsidP="00901C77">
      <w:pPr>
        <w:rPr>
          <w:b/>
        </w:rPr>
      </w:pPr>
      <w:r w:rsidRPr="00901C77">
        <w:rPr>
          <w:b/>
        </w:rPr>
        <w:t>Removing the “Dismiss” Button on eConsult Messages</w:t>
      </w:r>
    </w:p>
    <w:p w:rsidR="00981DA6" w:rsidRDefault="00981DA6" w:rsidP="00901C77">
      <w:r>
        <w:rPr>
          <w:noProof/>
        </w:rPr>
        <w:drawing>
          <wp:inline distT="0" distB="0" distL="0" distR="0" wp14:anchorId="113F243C" wp14:editId="130EE374">
            <wp:extent cx="5943600" cy="4959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495935"/>
                    </a:xfrm>
                    <a:prstGeom prst="rect">
                      <a:avLst/>
                    </a:prstGeom>
                  </pic:spPr>
                </pic:pic>
              </a:graphicData>
            </a:graphic>
          </wp:inline>
        </w:drawing>
      </w:r>
    </w:p>
    <w:p w:rsidR="00901C77" w:rsidRDefault="00981DA6" w:rsidP="00901C77">
      <w:r>
        <w:t>The inbox “Dismiss” button will be hidden if:</w:t>
      </w:r>
    </w:p>
    <w:p w:rsidR="00981DA6" w:rsidRDefault="00981DA6" w:rsidP="00981DA6">
      <w:pPr>
        <w:pStyle w:val="ListParagraph"/>
        <w:numPr>
          <w:ilvl w:val="0"/>
          <w:numId w:val="9"/>
        </w:numPr>
      </w:pPr>
      <w:r>
        <w:t>The Specialist Reviewer has not yet responded to the initial eConsult question</w:t>
      </w:r>
    </w:p>
    <w:p w:rsidR="00981DA6" w:rsidRDefault="00981DA6" w:rsidP="00981DA6">
      <w:pPr>
        <w:pStyle w:val="ListParagraph"/>
        <w:numPr>
          <w:ilvl w:val="0"/>
          <w:numId w:val="9"/>
        </w:numPr>
      </w:pPr>
      <w:r>
        <w:t>The message is the latest message (prevents accidental dismissal on either the submitter or reviewer side)</w:t>
      </w:r>
    </w:p>
    <w:p w:rsidR="00212A85" w:rsidRDefault="00212A85" w:rsidP="00901C77">
      <w:pPr>
        <w:rPr>
          <w:i/>
        </w:rPr>
      </w:pPr>
    </w:p>
    <w:p w:rsidR="001A1FF9" w:rsidRPr="00981DA6" w:rsidRDefault="00981DA6" w:rsidP="00901C77">
      <w:pPr>
        <w:rPr>
          <w:i/>
        </w:rPr>
      </w:pPr>
      <w:r w:rsidRPr="00981DA6">
        <w:rPr>
          <w:i/>
        </w:rPr>
        <w:t>Note: The dismiss button is still available to any “notification” inbox message</w:t>
      </w:r>
      <w:r>
        <w:rPr>
          <w:i/>
        </w:rPr>
        <w:t xml:space="preserve"> (forwarding, consult scheduling, etc).</w:t>
      </w:r>
    </w:p>
    <w:p w:rsidR="00981DA6" w:rsidRDefault="00981DA6" w:rsidP="00901C77"/>
    <w:p w:rsidR="008653D5" w:rsidRDefault="008653D5" w:rsidP="00901C77"/>
    <w:p w:rsidR="008653D5" w:rsidRDefault="008653D5" w:rsidP="00901C77"/>
    <w:p w:rsidR="008653D5" w:rsidRDefault="008653D5" w:rsidP="00901C77"/>
    <w:p w:rsidR="008653D5" w:rsidRDefault="008653D5" w:rsidP="00901C77"/>
    <w:p w:rsidR="00901C77" w:rsidRPr="00901C77" w:rsidRDefault="00901C77" w:rsidP="00901C77">
      <w:pPr>
        <w:rPr>
          <w:b/>
          <w:u w:val="single"/>
        </w:rPr>
      </w:pPr>
      <w:r w:rsidRPr="00901C77">
        <w:rPr>
          <w:b/>
          <w:u w:val="single"/>
        </w:rPr>
        <w:lastRenderedPageBreak/>
        <w:t>Residual Items:</w:t>
      </w:r>
    </w:p>
    <w:p w:rsidR="00901C77" w:rsidRDefault="00901C77" w:rsidP="00901C77">
      <w:pPr>
        <w:rPr>
          <w:b/>
        </w:rPr>
      </w:pPr>
      <w:r w:rsidRPr="00901C77">
        <w:rPr>
          <w:b/>
        </w:rPr>
        <w:t>eConsult_Edits to the eConsult Reply Screen</w:t>
      </w:r>
    </w:p>
    <w:p w:rsidR="008653D5" w:rsidRDefault="008653D5" w:rsidP="00901C77">
      <w:r>
        <w:rPr>
          <w:noProof/>
        </w:rPr>
        <w:drawing>
          <wp:inline distT="0" distB="0" distL="0" distR="0" wp14:anchorId="4E4032D5" wp14:editId="56264113">
            <wp:extent cx="5943600" cy="45967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4596765"/>
                    </a:xfrm>
                    <a:prstGeom prst="rect">
                      <a:avLst/>
                    </a:prstGeom>
                  </pic:spPr>
                </pic:pic>
              </a:graphicData>
            </a:graphic>
          </wp:inline>
        </w:drawing>
      </w:r>
    </w:p>
    <w:p w:rsidR="008653D5" w:rsidRDefault="008653D5" w:rsidP="008653D5">
      <w:r>
        <w:t>Changes include:</w:t>
      </w:r>
    </w:p>
    <w:p w:rsidR="008653D5" w:rsidRDefault="008653D5" w:rsidP="008653D5">
      <w:pPr>
        <w:pStyle w:val="ListParagraph"/>
        <w:numPr>
          <w:ilvl w:val="0"/>
          <w:numId w:val="9"/>
        </w:numPr>
      </w:pPr>
      <w:r>
        <w:t>“Message” text has an asterisk and color changed to orange</w:t>
      </w:r>
    </w:p>
    <w:p w:rsidR="008653D5" w:rsidRDefault="008653D5" w:rsidP="008653D5">
      <w:pPr>
        <w:pStyle w:val="ListParagraph"/>
        <w:numPr>
          <w:ilvl w:val="0"/>
          <w:numId w:val="9"/>
        </w:numPr>
      </w:pPr>
      <w:r>
        <w:t>Remove “SR” and “PCP” labels from survey questions, survey instructions and forwarding instructions</w:t>
      </w:r>
    </w:p>
    <w:p w:rsidR="008653D5" w:rsidRDefault="008866C7" w:rsidP="008653D5">
      <w:pPr>
        <w:pStyle w:val="ListParagraph"/>
        <w:numPr>
          <w:ilvl w:val="0"/>
          <w:numId w:val="9"/>
        </w:numPr>
      </w:pPr>
      <w:r>
        <w:t>Grey/White alternating background for dialog</w:t>
      </w:r>
    </w:p>
    <w:p w:rsidR="008866C7" w:rsidRPr="008653D5" w:rsidRDefault="008866C7" w:rsidP="008866C7"/>
    <w:p w:rsidR="00901C77" w:rsidRDefault="00901C77" w:rsidP="00901C77">
      <w:pPr>
        <w:rPr>
          <w:b/>
        </w:rPr>
      </w:pPr>
      <w:r w:rsidRPr="00901C77">
        <w:rPr>
          <w:b/>
        </w:rPr>
        <w:t>eConsult_Add Text to Appointment Show Date Field to Say “Appointment Completed Date”</w:t>
      </w:r>
    </w:p>
    <w:p w:rsidR="006F400B" w:rsidRDefault="006F400B" w:rsidP="00901C77">
      <w:r>
        <w:t>Edited Label for Schedulers to say “Appt Completed Date”</w:t>
      </w:r>
    </w:p>
    <w:p w:rsidR="006F400B" w:rsidRDefault="001B1EB4" w:rsidP="00901C77">
      <w:r>
        <w:rPr>
          <w:noProof/>
        </w:rPr>
        <w:drawing>
          <wp:inline distT="0" distB="0" distL="0" distR="0" wp14:anchorId="1CA1DEC2" wp14:editId="36AA3804">
            <wp:extent cx="3980952" cy="552381"/>
            <wp:effectExtent l="19050" t="19050" r="19685" b="196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80952" cy="552381"/>
                    </a:xfrm>
                    <a:prstGeom prst="rect">
                      <a:avLst/>
                    </a:prstGeom>
                    <a:ln>
                      <a:solidFill>
                        <a:schemeClr val="accent1"/>
                      </a:solidFill>
                    </a:ln>
                  </pic:spPr>
                </pic:pic>
              </a:graphicData>
            </a:graphic>
          </wp:inline>
        </w:drawing>
      </w:r>
    </w:p>
    <w:p w:rsidR="006F400B" w:rsidRPr="006F400B" w:rsidRDefault="006F400B" w:rsidP="00901C77"/>
    <w:p w:rsidR="00901C77" w:rsidRDefault="00901C77" w:rsidP="00901C77">
      <w:pPr>
        <w:rPr>
          <w:b/>
        </w:rPr>
      </w:pPr>
      <w:r w:rsidRPr="00901C77">
        <w:rPr>
          <w:b/>
        </w:rPr>
        <w:lastRenderedPageBreak/>
        <w:t>eConsult_Removing Medical Home and MRN Source Drop Down Fields from Patient Search Page</w:t>
      </w:r>
    </w:p>
    <w:p w:rsidR="00721A23" w:rsidRDefault="00721A23" w:rsidP="00901C77">
      <w:pPr>
        <w:rPr>
          <w:b/>
        </w:rPr>
      </w:pPr>
      <w:r>
        <w:rPr>
          <w:noProof/>
        </w:rPr>
        <w:drawing>
          <wp:inline distT="0" distB="0" distL="0" distR="0" wp14:anchorId="44723401" wp14:editId="6C41E03B">
            <wp:extent cx="5943600" cy="109664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096645"/>
                    </a:xfrm>
                    <a:prstGeom prst="rect">
                      <a:avLst/>
                    </a:prstGeom>
                  </pic:spPr>
                </pic:pic>
              </a:graphicData>
            </a:graphic>
          </wp:inline>
        </w:drawing>
      </w:r>
    </w:p>
    <w:p w:rsidR="00721A23" w:rsidRPr="00901C77" w:rsidRDefault="00721A23" w:rsidP="00901C77">
      <w:pPr>
        <w:rPr>
          <w:b/>
        </w:rPr>
      </w:pPr>
    </w:p>
    <w:p w:rsidR="00901C77" w:rsidRDefault="00901C77" w:rsidP="00901C77">
      <w:pPr>
        <w:rPr>
          <w:b/>
        </w:rPr>
      </w:pPr>
      <w:r w:rsidRPr="00901C77">
        <w:rPr>
          <w:b/>
        </w:rPr>
        <w:t>Distinguishing between a Patient Information section and an eConsult Information section in the eConsult Reply Screen</w:t>
      </w:r>
    </w:p>
    <w:p w:rsidR="00D1146A" w:rsidRDefault="00DF21F0" w:rsidP="00901C77">
      <w:pPr>
        <w:rPr>
          <w:b/>
        </w:rPr>
      </w:pPr>
      <w:r>
        <w:rPr>
          <w:noProof/>
        </w:rPr>
        <w:drawing>
          <wp:inline distT="0" distB="0" distL="0" distR="0" wp14:anchorId="74E2B8A2" wp14:editId="47EB1DB7">
            <wp:extent cx="5943600" cy="16529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1652905"/>
                    </a:xfrm>
                    <a:prstGeom prst="rect">
                      <a:avLst/>
                    </a:prstGeom>
                  </pic:spPr>
                </pic:pic>
              </a:graphicData>
            </a:graphic>
          </wp:inline>
        </w:drawing>
      </w:r>
    </w:p>
    <w:p w:rsidR="00D1146A" w:rsidRPr="00901C77" w:rsidRDefault="00D1146A" w:rsidP="00901C77">
      <w:pPr>
        <w:rPr>
          <w:b/>
        </w:rPr>
      </w:pPr>
    </w:p>
    <w:p w:rsidR="00901C77" w:rsidRDefault="00901C77" w:rsidP="00901C77">
      <w:pPr>
        <w:rPr>
          <w:b/>
        </w:rPr>
      </w:pPr>
      <w:r w:rsidRPr="00901C77">
        <w:rPr>
          <w:b/>
        </w:rPr>
        <w:t xml:space="preserve">eConsult_Alternating Between Grey and White Background Between Messages in the Conversation within an eConsult Dialogue </w:t>
      </w:r>
    </w:p>
    <w:p w:rsidR="000702C0" w:rsidRDefault="000F655E" w:rsidP="00901C77">
      <w:pPr>
        <w:rPr>
          <w:b/>
        </w:rPr>
      </w:pPr>
      <w:r>
        <w:rPr>
          <w:noProof/>
        </w:rPr>
        <w:drawing>
          <wp:inline distT="0" distB="0" distL="0" distR="0" wp14:anchorId="14920F63" wp14:editId="2BC4FDA4">
            <wp:extent cx="3838575" cy="2665211"/>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46127" cy="2670454"/>
                    </a:xfrm>
                    <a:prstGeom prst="rect">
                      <a:avLst/>
                    </a:prstGeom>
                  </pic:spPr>
                </pic:pic>
              </a:graphicData>
            </a:graphic>
          </wp:inline>
        </w:drawing>
      </w:r>
    </w:p>
    <w:p w:rsidR="000F655E" w:rsidRPr="000F655E" w:rsidRDefault="000F655E" w:rsidP="00901C77">
      <w:pPr>
        <w:rPr>
          <w:i/>
        </w:rPr>
      </w:pPr>
      <w:r w:rsidRPr="000F655E">
        <w:rPr>
          <w:i/>
        </w:rPr>
        <w:t>Note:</w:t>
      </w:r>
      <w:r>
        <w:rPr>
          <w:i/>
        </w:rPr>
        <w:t xml:space="preserve"> Also applied across the site to any area we currently display the dialog (Consult Details, RSC Scheduling Screens, Network Admin Consult Details, etc).</w:t>
      </w:r>
    </w:p>
    <w:p w:rsidR="001F5F90" w:rsidRDefault="001F5F90" w:rsidP="00901C77">
      <w:pPr>
        <w:rPr>
          <w:b/>
        </w:rPr>
      </w:pPr>
    </w:p>
    <w:p w:rsidR="00901C77" w:rsidRDefault="00901C77" w:rsidP="00901C77">
      <w:pPr>
        <w:rPr>
          <w:b/>
        </w:rPr>
      </w:pPr>
      <w:r w:rsidRPr="00901C77">
        <w:rPr>
          <w:b/>
        </w:rPr>
        <w:lastRenderedPageBreak/>
        <w:t>eConsult_Alternating Between Grey and White Background for the Different Sections on the Consult Details Tab</w:t>
      </w:r>
    </w:p>
    <w:p w:rsidR="001F5F90" w:rsidRPr="00901C77" w:rsidRDefault="001F5F90" w:rsidP="00901C77">
      <w:pPr>
        <w:rPr>
          <w:b/>
        </w:rPr>
      </w:pPr>
      <w:r>
        <w:rPr>
          <w:noProof/>
        </w:rPr>
        <w:drawing>
          <wp:inline distT="0" distB="0" distL="0" distR="0" wp14:anchorId="47B33E23" wp14:editId="4263AF43">
            <wp:extent cx="3838575" cy="2665211"/>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46127" cy="2670454"/>
                    </a:xfrm>
                    <a:prstGeom prst="rect">
                      <a:avLst/>
                    </a:prstGeom>
                  </pic:spPr>
                </pic:pic>
              </a:graphicData>
            </a:graphic>
          </wp:inline>
        </w:drawing>
      </w:r>
    </w:p>
    <w:p w:rsidR="001F5F90" w:rsidRDefault="001F5F90" w:rsidP="00901C77">
      <w:pPr>
        <w:rPr>
          <w:b/>
        </w:rPr>
      </w:pPr>
    </w:p>
    <w:p w:rsidR="00901C77" w:rsidRDefault="00901C77" w:rsidP="00901C77">
      <w:pPr>
        <w:rPr>
          <w:b/>
        </w:rPr>
      </w:pPr>
      <w:r w:rsidRPr="00901C77">
        <w:rPr>
          <w:b/>
        </w:rPr>
        <w:t>eConsult_New Patient Entry Page: Change the text for "Phone" to say "Primary Phone"</w:t>
      </w:r>
    </w:p>
    <w:p w:rsidR="001F5F90" w:rsidRDefault="00F7730F" w:rsidP="00901C77">
      <w:pPr>
        <w:rPr>
          <w:b/>
        </w:rPr>
      </w:pPr>
      <w:r>
        <w:rPr>
          <w:noProof/>
        </w:rPr>
        <w:drawing>
          <wp:inline distT="0" distB="0" distL="0" distR="0" wp14:anchorId="78AB50A8" wp14:editId="54E07388">
            <wp:extent cx="5943600" cy="1216660"/>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1216660"/>
                    </a:xfrm>
                    <a:prstGeom prst="rect">
                      <a:avLst/>
                    </a:prstGeom>
                  </pic:spPr>
                </pic:pic>
              </a:graphicData>
            </a:graphic>
          </wp:inline>
        </w:drawing>
      </w:r>
    </w:p>
    <w:p w:rsidR="001F5F90" w:rsidRDefault="001F5F90" w:rsidP="00901C77">
      <w:r w:rsidRPr="001F5F90">
        <w:t>The phone number field now ha</w:t>
      </w:r>
      <w:r>
        <w:t>s additional field enforcement rules:</w:t>
      </w:r>
    </w:p>
    <w:p w:rsidR="001F5F90" w:rsidRDefault="001F5F90" w:rsidP="001F5F90">
      <w:pPr>
        <w:pStyle w:val="ListParagraph"/>
        <w:numPr>
          <w:ilvl w:val="0"/>
          <w:numId w:val="9"/>
        </w:numPr>
      </w:pPr>
      <w:r>
        <w:t>Phone number must be a minimum of 10 digits</w:t>
      </w:r>
    </w:p>
    <w:p w:rsidR="001F5F90" w:rsidRDefault="001F5F90" w:rsidP="001F5F90">
      <w:pPr>
        <w:pStyle w:val="ListParagraph"/>
        <w:numPr>
          <w:ilvl w:val="0"/>
          <w:numId w:val="9"/>
        </w:numPr>
      </w:pPr>
      <w:r>
        <w:t>The system will attempt to detect fake numbers:</w:t>
      </w:r>
    </w:p>
    <w:p w:rsidR="001F5F90" w:rsidRDefault="001F5F90" w:rsidP="001F5F90">
      <w:pPr>
        <w:pStyle w:val="ListParagraph"/>
        <w:numPr>
          <w:ilvl w:val="1"/>
          <w:numId w:val="9"/>
        </w:numPr>
      </w:pPr>
      <w:r>
        <w:t>Sequential Numbers: 1234567890</w:t>
      </w:r>
    </w:p>
    <w:p w:rsidR="001F5F90" w:rsidRDefault="001F5F90" w:rsidP="001F5F90">
      <w:pPr>
        <w:pStyle w:val="ListParagraph"/>
        <w:numPr>
          <w:ilvl w:val="1"/>
          <w:numId w:val="9"/>
        </w:numPr>
      </w:pPr>
      <w:r>
        <w:t>Odd Patterns: 1112223333</w:t>
      </w:r>
    </w:p>
    <w:p w:rsidR="001F5F90" w:rsidRPr="001F5F90" w:rsidRDefault="001F5F90" w:rsidP="001F5F90">
      <w:pPr>
        <w:pStyle w:val="ListParagraph"/>
        <w:numPr>
          <w:ilvl w:val="1"/>
          <w:numId w:val="9"/>
        </w:numPr>
      </w:pPr>
      <w:r>
        <w:t>All the same number: 1111111111</w:t>
      </w:r>
    </w:p>
    <w:p w:rsidR="001F5F90" w:rsidRDefault="001F5F90" w:rsidP="00901C77">
      <w:pPr>
        <w:rPr>
          <w:b/>
        </w:rPr>
      </w:pPr>
    </w:p>
    <w:p w:rsidR="00614BC5" w:rsidRDefault="00614BC5" w:rsidP="00901C77">
      <w:pPr>
        <w:rPr>
          <w:b/>
        </w:rPr>
      </w:pPr>
    </w:p>
    <w:p w:rsidR="00614BC5" w:rsidRDefault="00614BC5" w:rsidP="00901C77">
      <w:pPr>
        <w:rPr>
          <w:b/>
        </w:rPr>
      </w:pPr>
    </w:p>
    <w:p w:rsidR="00614BC5" w:rsidRDefault="00614BC5" w:rsidP="00901C77">
      <w:pPr>
        <w:rPr>
          <w:b/>
        </w:rPr>
      </w:pPr>
    </w:p>
    <w:p w:rsidR="00614BC5" w:rsidRPr="00901C77" w:rsidRDefault="00614BC5" w:rsidP="00901C77">
      <w:pPr>
        <w:rPr>
          <w:b/>
        </w:rPr>
      </w:pPr>
    </w:p>
    <w:p w:rsidR="00F61914" w:rsidRDefault="00F61914" w:rsidP="00901C77">
      <w:pPr>
        <w:rPr>
          <w:b/>
        </w:rPr>
      </w:pPr>
    </w:p>
    <w:p w:rsidR="00901C77" w:rsidRPr="00901C77" w:rsidRDefault="00901C77" w:rsidP="00901C77">
      <w:pPr>
        <w:rPr>
          <w:b/>
        </w:rPr>
      </w:pPr>
      <w:r w:rsidRPr="00901C77">
        <w:rPr>
          <w:b/>
        </w:rPr>
        <w:lastRenderedPageBreak/>
        <w:t>eConsult_Update to Consult Details Pages</w:t>
      </w:r>
    </w:p>
    <w:p w:rsidR="00150D09" w:rsidRDefault="00150D09" w:rsidP="00901C77">
      <w:r>
        <w:t>Relabeled the “Home Phone” and “Mobile Phone” text to “Primary Phone” and “Other Phone”</w:t>
      </w:r>
    </w:p>
    <w:p w:rsidR="009211BD" w:rsidRPr="00150D09" w:rsidRDefault="009211BD" w:rsidP="00901C77">
      <w:r>
        <w:rPr>
          <w:noProof/>
        </w:rPr>
        <w:drawing>
          <wp:inline distT="0" distB="0" distL="0" distR="0" wp14:anchorId="2714B822" wp14:editId="60E8BB5A">
            <wp:extent cx="5943600" cy="7486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748665"/>
                    </a:xfrm>
                    <a:prstGeom prst="rect">
                      <a:avLst/>
                    </a:prstGeom>
                  </pic:spPr>
                </pic:pic>
              </a:graphicData>
            </a:graphic>
          </wp:inline>
        </w:drawing>
      </w:r>
    </w:p>
    <w:p w:rsidR="0053666A" w:rsidRDefault="0053666A" w:rsidP="00901C77">
      <w:pPr>
        <w:rPr>
          <w:b/>
        </w:rPr>
      </w:pPr>
    </w:p>
    <w:p w:rsidR="00901C77" w:rsidRDefault="00901C77" w:rsidP="00901C77">
      <w:pPr>
        <w:rPr>
          <w:b/>
        </w:rPr>
      </w:pPr>
      <w:r w:rsidRPr="00901C77">
        <w:rPr>
          <w:b/>
        </w:rPr>
        <w:t>eConsult_Update to Patient Search Page</w:t>
      </w:r>
    </w:p>
    <w:p w:rsidR="0053666A" w:rsidRDefault="0053666A" w:rsidP="00901C77">
      <w:r>
        <w:t>Increased Font Sizes for search instructions and “Add Patient” link</w:t>
      </w:r>
    </w:p>
    <w:p w:rsidR="009211BD" w:rsidRDefault="009211BD" w:rsidP="00901C77">
      <w:r>
        <w:rPr>
          <w:noProof/>
        </w:rPr>
        <w:drawing>
          <wp:inline distT="0" distB="0" distL="0" distR="0" wp14:anchorId="32704D29" wp14:editId="74C79F20">
            <wp:extent cx="5943600" cy="101981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1019810"/>
                    </a:xfrm>
                    <a:prstGeom prst="rect">
                      <a:avLst/>
                    </a:prstGeom>
                  </pic:spPr>
                </pic:pic>
              </a:graphicData>
            </a:graphic>
          </wp:inline>
        </w:drawing>
      </w:r>
    </w:p>
    <w:p w:rsidR="00C10D85" w:rsidRDefault="00C10D85" w:rsidP="00901C77"/>
    <w:p w:rsidR="00C10D85" w:rsidRDefault="00C10D85" w:rsidP="00901C77"/>
    <w:p w:rsidR="00C10D85" w:rsidRDefault="00C10D85" w:rsidP="00901C77">
      <w:pPr>
        <w:rPr>
          <w:b/>
          <w:u w:val="single"/>
        </w:rPr>
      </w:pPr>
      <w:r w:rsidRPr="00C10D85">
        <w:rPr>
          <w:b/>
          <w:u w:val="single"/>
        </w:rPr>
        <w:t>Other Items:</w:t>
      </w:r>
    </w:p>
    <w:p w:rsidR="00C10D85" w:rsidRDefault="00C10D85" w:rsidP="00C10D85">
      <w:pPr>
        <w:pStyle w:val="ListParagraph"/>
        <w:numPr>
          <w:ilvl w:val="0"/>
          <w:numId w:val="9"/>
        </w:numPr>
      </w:pPr>
      <w:r w:rsidRPr="00C10D85">
        <w:t xml:space="preserve">Fixed </w:t>
      </w:r>
      <w:r>
        <w:t>a bad link label on the org admin screen. Previously stated “Edit User” and should be “Edit Org”</w:t>
      </w:r>
    </w:p>
    <w:p w:rsidR="00C10D85" w:rsidRPr="00C10D85" w:rsidRDefault="00C10D85" w:rsidP="00C10D85">
      <w:pPr>
        <w:pStyle w:val="ListParagraph"/>
        <w:numPr>
          <w:ilvl w:val="0"/>
          <w:numId w:val="9"/>
        </w:numPr>
      </w:pPr>
      <w:r>
        <w:t>Pushed new Core Code changes to the site which will require full site test.</w:t>
      </w:r>
    </w:p>
    <w:sectPr w:rsidR="00C10D85" w:rsidRPr="00C10D85">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96A" w:rsidRDefault="003C296A" w:rsidP="003C296A">
      <w:pPr>
        <w:spacing w:after="0" w:line="240" w:lineRule="auto"/>
      </w:pPr>
      <w:r>
        <w:separator/>
      </w:r>
    </w:p>
  </w:endnote>
  <w:endnote w:type="continuationSeparator" w:id="0">
    <w:p w:rsidR="003C296A" w:rsidRDefault="003C296A" w:rsidP="003C2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96A" w:rsidRDefault="003C296A" w:rsidP="003C296A">
      <w:pPr>
        <w:spacing w:after="0" w:line="240" w:lineRule="auto"/>
      </w:pPr>
      <w:r>
        <w:separator/>
      </w:r>
    </w:p>
  </w:footnote>
  <w:footnote w:type="continuationSeparator" w:id="0">
    <w:p w:rsidR="003C296A" w:rsidRDefault="003C296A" w:rsidP="003C2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96A" w:rsidRDefault="003C296A">
    <w:pPr>
      <w:pStyle w:val="Header"/>
    </w:pPr>
    <w:r w:rsidRPr="003E7898">
      <w:rPr>
        <w:noProof/>
      </w:rPr>
      <w:drawing>
        <wp:anchor distT="0" distB="0" distL="114300" distR="114300" simplePos="0" relativeHeight="251659264" behindDoc="0" locked="0" layoutInCell="1" allowOverlap="1" wp14:anchorId="3BB9AD0D" wp14:editId="5D30A170">
          <wp:simplePos x="0" y="0"/>
          <wp:positionH relativeFrom="column">
            <wp:posOffset>-457835</wp:posOffset>
          </wp:positionH>
          <wp:positionV relativeFrom="paragraph">
            <wp:posOffset>-177165</wp:posOffset>
          </wp:positionV>
          <wp:extent cx="6943725" cy="605768"/>
          <wp:effectExtent l="0" t="0" r="0" b="4445"/>
          <wp:wrapNone/>
          <wp:docPr id="23" name="Picture 23"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a:stretch>
                    <a:fillRect/>
                  </a:stretch>
                </pic:blipFill>
                <pic:spPr bwMode="auto">
                  <a:xfrm>
                    <a:off x="0" y="0"/>
                    <a:ext cx="6943725" cy="6057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C296A" w:rsidRDefault="003C2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6AB"/>
    <w:multiLevelType w:val="hybridMultilevel"/>
    <w:tmpl w:val="3F9801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53765"/>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591FAF"/>
    <w:multiLevelType w:val="hybridMultilevel"/>
    <w:tmpl w:val="859AE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C0745B"/>
    <w:multiLevelType w:val="hybridMultilevel"/>
    <w:tmpl w:val="8A649974"/>
    <w:lvl w:ilvl="0" w:tplc="EC344780">
      <w:start w:val="7"/>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2D243C"/>
    <w:multiLevelType w:val="hybridMultilevel"/>
    <w:tmpl w:val="AC8E35C8"/>
    <w:lvl w:ilvl="0" w:tplc="542C932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937E1A"/>
    <w:multiLevelType w:val="hybridMultilevel"/>
    <w:tmpl w:val="4FD2946E"/>
    <w:lvl w:ilvl="0" w:tplc="DE5CF8F4">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DF6CFA"/>
    <w:multiLevelType w:val="hybridMultilevel"/>
    <w:tmpl w:val="1B2E1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F567E0"/>
    <w:multiLevelType w:val="hybridMultilevel"/>
    <w:tmpl w:val="BC5CCCA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B66726"/>
    <w:multiLevelType w:val="hybridMultilevel"/>
    <w:tmpl w:val="B85E7D9A"/>
    <w:lvl w:ilvl="0" w:tplc="51C67480">
      <w:start w:val="1"/>
      <w:numFmt w:val="decimal"/>
      <w:lvlText w:val="%1."/>
      <w:lvlJc w:val="left"/>
      <w:pPr>
        <w:ind w:left="720" w:hanging="360"/>
      </w:pPr>
      <w:rPr>
        <w:b w:val="0"/>
      </w:rPr>
    </w:lvl>
    <w:lvl w:ilvl="1" w:tplc="FF2C061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7"/>
  </w:num>
  <w:num w:numId="5">
    <w:abstractNumId w:val="6"/>
  </w:num>
  <w:num w:numId="6">
    <w:abstractNumId w:val="8"/>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906"/>
    <w:rsid w:val="000113F6"/>
    <w:rsid w:val="00014496"/>
    <w:rsid w:val="00025A3C"/>
    <w:rsid w:val="00044AE1"/>
    <w:rsid w:val="00061403"/>
    <w:rsid w:val="0006285E"/>
    <w:rsid w:val="000702C0"/>
    <w:rsid w:val="00075C0F"/>
    <w:rsid w:val="00083346"/>
    <w:rsid w:val="000A0CD6"/>
    <w:rsid w:val="000B3DF4"/>
    <w:rsid w:val="000D0A8F"/>
    <w:rsid w:val="000E187A"/>
    <w:rsid w:val="000E68E5"/>
    <w:rsid w:val="000F3D14"/>
    <w:rsid w:val="000F655E"/>
    <w:rsid w:val="000F77CD"/>
    <w:rsid w:val="00105365"/>
    <w:rsid w:val="00107DBF"/>
    <w:rsid w:val="00113503"/>
    <w:rsid w:val="00120934"/>
    <w:rsid w:val="00147EDB"/>
    <w:rsid w:val="00150D09"/>
    <w:rsid w:val="00151F7F"/>
    <w:rsid w:val="00171B3F"/>
    <w:rsid w:val="00173192"/>
    <w:rsid w:val="001A1FF9"/>
    <w:rsid w:val="001A2594"/>
    <w:rsid w:val="001B1EB4"/>
    <w:rsid w:val="001D4751"/>
    <w:rsid w:val="001F5F90"/>
    <w:rsid w:val="00212A85"/>
    <w:rsid w:val="00266211"/>
    <w:rsid w:val="0028427E"/>
    <w:rsid w:val="002B7C0B"/>
    <w:rsid w:val="002E7906"/>
    <w:rsid w:val="002F2E7A"/>
    <w:rsid w:val="00361FEE"/>
    <w:rsid w:val="003713CE"/>
    <w:rsid w:val="00375964"/>
    <w:rsid w:val="00384B84"/>
    <w:rsid w:val="003A3F8C"/>
    <w:rsid w:val="003C296A"/>
    <w:rsid w:val="00401E3A"/>
    <w:rsid w:val="00403177"/>
    <w:rsid w:val="004042B5"/>
    <w:rsid w:val="00412260"/>
    <w:rsid w:val="00420063"/>
    <w:rsid w:val="00464627"/>
    <w:rsid w:val="0047711B"/>
    <w:rsid w:val="004A72FD"/>
    <w:rsid w:val="004B4E50"/>
    <w:rsid w:val="004C2B47"/>
    <w:rsid w:val="004D7685"/>
    <w:rsid w:val="004E6D88"/>
    <w:rsid w:val="004F2C21"/>
    <w:rsid w:val="004F6641"/>
    <w:rsid w:val="005109A2"/>
    <w:rsid w:val="00516419"/>
    <w:rsid w:val="00517E98"/>
    <w:rsid w:val="0053666A"/>
    <w:rsid w:val="0054273C"/>
    <w:rsid w:val="00552564"/>
    <w:rsid w:val="0055536E"/>
    <w:rsid w:val="00570CD6"/>
    <w:rsid w:val="00581E40"/>
    <w:rsid w:val="00587909"/>
    <w:rsid w:val="005A4D5F"/>
    <w:rsid w:val="005C6A97"/>
    <w:rsid w:val="005D5CA1"/>
    <w:rsid w:val="005F3488"/>
    <w:rsid w:val="00603174"/>
    <w:rsid w:val="00610283"/>
    <w:rsid w:val="00611F20"/>
    <w:rsid w:val="00614BC5"/>
    <w:rsid w:val="00622DA1"/>
    <w:rsid w:val="00623C6A"/>
    <w:rsid w:val="00626E84"/>
    <w:rsid w:val="006458C1"/>
    <w:rsid w:val="006A0356"/>
    <w:rsid w:val="006B0BBA"/>
    <w:rsid w:val="006B1F91"/>
    <w:rsid w:val="006B3EFC"/>
    <w:rsid w:val="006C34B5"/>
    <w:rsid w:val="006D31CE"/>
    <w:rsid w:val="006F400B"/>
    <w:rsid w:val="006F41CB"/>
    <w:rsid w:val="00721A23"/>
    <w:rsid w:val="00740C35"/>
    <w:rsid w:val="0074188F"/>
    <w:rsid w:val="00750004"/>
    <w:rsid w:val="007A4E2D"/>
    <w:rsid w:val="007C567F"/>
    <w:rsid w:val="008653D5"/>
    <w:rsid w:val="008745BF"/>
    <w:rsid w:val="008866C7"/>
    <w:rsid w:val="00886B46"/>
    <w:rsid w:val="00896859"/>
    <w:rsid w:val="008C4C56"/>
    <w:rsid w:val="008C6B39"/>
    <w:rsid w:val="00901C77"/>
    <w:rsid w:val="00914A8F"/>
    <w:rsid w:val="00920CD1"/>
    <w:rsid w:val="009211BD"/>
    <w:rsid w:val="009449CE"/>
    <w:rsid w:val="00981DA6"/>
    <w:rsid w:val="0098634A"/>
    <w:rsid w:val="009A3A33"/>
    <w:rsid w:val="009B475F"/>
    <w:rsid w:val="00A0080E"/>
    <w:rsid w:val="00A15F50"/>
    <w:rsid w:val="00A32974"/>
    <w:rsid w:val="00A35E2A"/>
    <w:rsid w:val="00A366F1"/>
    <w:rsid w:val="00A40F65"/>
    <w:rsid w:val="00A629F2"/>
    <w:rsid w:val="00AA294F"/>
    <w:rsid w:val="00AB5FD8"/>
    <w:rsid w:val="00AC7C0C"/>
    <w:rsid w:val="00AD6EB7"/>
    <w:rsid w:val="00AE1552"/>
    <w:rsid w:val="00AE199F"/>
    <w:rsid w:val="00B07508"/>
    <w:rsid w:val="00B10F48"/>
    <w:rsid w:val="00B34A4D"/>
    <w:rsid w:val="00B40318"/>
    <w:rsid w:val="00B41309"/>
    <w:rsid w:val="00B54FF3"/>
    <w:rsid w:val="00B56415"/>
    <w:rsid w:val="00B776CD"/>
    <w:rsid w:val="00B87628"/>
    <w:rsid w:val="00B9547F"/>
    <w:rsid w:val="00BB256B"/>
    <w:rsid w:val="00BC0A5A"/>
    <w:rsid w:val="00BC43C4"/>
    <w:rsid w:val="00BC5D05"/>
    <w:rsid w:val="00BE2554"/>
    <w:rsid w:val="00BF7FB5"/>
    <w:rsid w:val="00C10D85"/>
    <w:rsid w:val="00C46A61"/>
    <w:rsid w:val="00C52C04"/>
    <w:rsid w:val="00C53020"/>
    <w:rsid w:val="00CA057C"/>
    <w:rsid w:val="00CA13E2"/>
    <w:rsid w:val="00CC0CF4"/>
    <w:rsid w:val="00CD028F"/>
    <w:rsid w:val="00CE5EBE"/>
    <w:rsid w:val="00D1146A"/>
    <w:rsid w:val="00D14EE1"/>
    <w:rsid w:val="00D31003"/>
    <w:rsid w:val="00D347EB"/>
    <w:rsid w:val="00D74DCD"/>
    <w:rsid w:val="00DB3335"/>
    <w:rsid w:val="00DB621E"/>
    <w:rsid w:val="00DC15A2"/>
    <w:rsid w:val="00DC1A85"/>
    <w:rsid w:val="00DD0969"/>
    <w:rsid w:val="00DD1368"/>
    <w:rsid w:val="00DD2B34"/>
    <w:rsid w:val="00DE2FCD"/>
    <w:rsid w:val="00DF080D"/>
    <w:rsid w:val="00DF21F0"/>
    <w:rsid w:val="00E01DC3"/>
    <w:rsid w:val="00E053AE"/>
    <w:rsid w:val="00E24215"/>
    <w:rsid w:val="00E61F83"/>
    <w:rsid w:val="00E703E8"/>
    <w:rsid w:val="00E7127D"/>
    <w:rsid w:val="00EB2653"/>
    <w:rsid w:val="00EB5A76"/>
    <w:rsid w:val="00EC7AED"/>
    <w:rsid w:val="00ED6FF5"/>
    <w:rsid w:val="00EE0457"/>
    <w:rsid w:val="00EE0B64"/>
    <w:rsid w:val="00EF2F6E"/>
    <w:rsid w:val="00EF4C8F"/>
    <w:rsid w:val="00F07485"/>
    <w:rsid w:val="00F464AC"/>
    <w:rsid w:val="00F47087"/>
    <w:rsid w:val="00F5576C"/>
    <w:rsid w:val="00F61914"/>
    <w:rsid w:val="00F626E2"/>
    <w:rsid w:val="00F7730F"/>
    <w:rsid w:val="00F80799"/>
    <w:rsid w:val="00FC56B7"/>
    <w:rsid w:val="00FE5E8B"/>
    <w:rsid w:val="00FF32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37CBA"/>
  <w15:chartTrackingRefBased/>
  <w15:docId w15:val="{138826A2-13E7-4C3B-A824-785A0D96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7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7906"/>
    <w:pPr>
      <w:ind w:left="720"/>
      <w:contextualSpacing/>
    </w:pPr>
  </w:style>
  <w:style w:type="paragraph" w:styleId="Header">
    <w:name w:val="header"/>
    <w:basedOn w:val="Normal"/>
    <w:link w:val="HeaderChar"/>
    <w:uiPriority w:val="99"/>
    <w:unhideWhenUsed/>
    <w:rsid w:val="003C29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96A"/>
  </w:style>
  <w:style w:type="paragraph" w:styleId="Footer">
    <w:name w:val="footer"/>
    <w:basedOn w:val="Normal"/>
    <w:link w:val="FooterChar"/>
    <w:uiPriority w:val="99"/>
    <w:unhideWhenUsed/>
    <w:rsid w:val="003C29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296A"/>
  </w:style>
  <w:style w:type="table" w:styleId="GridTable4-Accent1">
    <w:name w:val="Grid Table 4 Accent 1"/>
    <w:basedOn w:val="TableNormal"/>
    <w:uiPriority w:val="49"/>
    <w:rsid w:val="00603174"/>
    <w:pPr>
      <w:spacing w:after="0" w:line="240" w:lineRule="auto"/>
    </w:p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603174"/>
    <w:pPr>
      <w:spacing w:after="0" w:line="240" w:lineRule="auto"/>
    </w:pPr>
    <w:tblPr>
      <w:tblStyleRowBandSize w:val="1"/>
      <w:tblStyleColBandSize w:val="1"/>
      <w:tblInd w:w="0" w:type="nil"/>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652821">
      <w:bodyDiv w:val="1"/>
      <w:marLeft w:val="0"/>
      <w:marRight w:val="0"/>
      <w:marTop w:val="0"/>
      <w:marBottom w:val="0"/>
      <w:divBdr>
        <w:top w:val="none" w:sz="0" w:space="0" w:color="auto"/>
        <w:left w:val="none" w:sz="0" w:space="0" w:color="auto"/>
        <w:bottom w:val="none" w:sz="0" w:space="0" w:color="auto"/>
        <w:right w:val="none" w:sz="0" w:space="0" w:color="auto"/>
      </w:divBdr>
    </w:div>
    <w:div w:id="207435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91B0D-1D17-4CF2-9AD7-3B04C75F8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11</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Teng</dc:creator>
  <cp:keywords/>
  <dc:description/>
  <cp:lastModifiedBy>Alex Teng</cp:lastModifiedBy>
  <cp:revision>213</cp:revision>
  <dcterms:created xsi:type="dcterms:W3CDTF">2017-03-08T19:00:00Z</dcterms:created>
  <dcterms:modified xsi:type="dcterms:W3CDTF">2017-08-11T21:38:00Z</dcterms:modified>
</cp:coreProperties>
</file>